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596461" w14:textId="0970195D" w:rsidR="00380DDC" w:rsidRPr="00380DDC" w:rsidRDefault="00380DDC" w:rsidP="00380DDC">
      <w:pPr>
        <w:widowControl/>
        <w:tabs>
          <w:tab w:val="right" w:pos="9781"/>
        </w:tabs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</w:pP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3GPP TSG RAN WG4 Meeting #109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ab/>
        <w:t>R4-23</w:t>
      </w:r>
      <w:r w:rsidR="00440178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21</w:t>
      </w:r>
      <w:r w:rsidR="00DC6F82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983</w:t>
      </w:r>
    </w:p>
    <w:p w14:paraId="426CA791" w14:textId="77777777" w:rsidR="00380DDC" w:rsidRPr="00380DDC" w:rsidRDefault="00380DDC" w:rsidP="00380DDC">
      <w:pPr>
        <w:widowControl/>
        <w:tabs>
          <w:tab w:val="right" w:pos="9639"/>
          <w:tab w:val="right" w:pos="13323"/>
        </w:tabs>
        <w:jc w:val="left"/>
        <w:rPr>
          <w:rFonts w:ascii="Arial" w:eastAsia="宋体" w:hAnsi="Arial" w:cs="Times New Roman"/>
          <w:b/>
          <w:noProof/>
          <w:kern w:val="0"/>
          <w:sz w:val="24"/>
          <w:szCs w:val="24"/>
          <w:lang w:eastAsia="ja-JP"/>
        </w:rPr>
      </w:pP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Chicago, USA, November 13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 xml:space="preserve"> – 17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vertAlign w:val="superscript"/>
          <w:lang w:eastAsia="en-US"/>
        </w:rPr>
        <w:t>th</w:t>
      </w:r>
      <w:r w:rsidRPr="00380DDC">
        <w:rPr>
          <w:rFonts w:ascii="Arial" w:eastAsia="宋体" w:hAnsi="Arial" w:cs="Times New Roman"/>
          <w:b/>
          <w:noProof/>
          <w:kern w:val="0"/>
          <w:sz w:val="24"/>
          <w:szCs w:val="24"/>
          <w:lang w:eastAsia="en-US"/>
        </w:rPr>
        <w:t>, 2023</w:t>
      </w:r>
    </w:p>
    <w:p w14:paraId="5D6546B5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</w:p>
    <w:p w14:paraId="11567036" w14:textId="61BFCD5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2268" w:hanging="2268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Title: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              </w:t>
      </w:r>
      <w:r w:rsidRPr="00937825">
        <w:rPr>
          <w:rFonts w:ascii="Arial" w:eastAsia="等线" w:hAnsi="Arial" w:cs="Arial"/>
          <w:kern w:val="0"/>
          <w:sz w:val="20"/>
          <w:szCs w:val="20"/>
          <w:lang w:eastAsia="en-GB"/>
        </w:rPr>
        <w:t xml:space="preserve"> </w:t>
      </w:r>
      <w:r w:rsidR="00937825" w:rsidRPr="00937825">
        <w:rPr>
          <w:rFonts w:ascii="Arial" w:eastAsia="等线" w:hAnsi="Arial" w:cs="Arial"/>
          <w:kern w:val="0"/>
          <w:sz w:val="20"/>
          <w:szCs w:val="20"/>
          <w:lang w:eastAsia="en-GB"/>
        </w:rPr>
        <w:t>LS on 2Tx-TxD capability and 4Tx-TxD capability</w:t>
      </w:r>
    </w:p>
    <w:p w14:paraId="3C1B9505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2268" w:hanging="2268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bookmarkStart w:id="0" w:name="OLE_LINK57"/>
      <w:bookmarkStart w:id="1" w:name="OLE_LINK58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Response to: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</w:p>
    <w:p w14:paraId="0930ACA6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Release: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>Rel-1</w:t>
      </w:r>
      <w:r>
        <w:rPr>
          <w:rFonts w:ascii="Arial" w:eastAsia="等线" w:hAnsi="Arial" w:cs="Arial"/>
          <w:kern w:val="0"/>
          <w:sz w:val="20"/>
          <w:szCs w:val="20"/>
          <w:lang w:eastAsia="en-GB"/>
        </w:rPr>
        <w:t>8</w:t>
      </w:r>
    </w:p>
    <w:bookmarkEnd w:id="2"/>
    <w:bookmarkEnd w:id="3"/>
    <w:bookmarkEnd w:id="4"/>
    <w:p w14:paraId="2B5C08E3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Work Item:</w:t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ab/>
      </w:r>
      <w:r w:rsidRPr="000A2455">
        <w:rPr>
          <w:rFonts w:ascii="Arial" w:eastAsia="等线" w:hAnsi="Arial" w:cs="Arial"/>
          <w:kern w:val="0"/>
          <w:sz w:val="20"/>
          <w:szCs w:val="20"/>
          <w:lang w:eastAsia="en-GB"/>
        </w:rPr>
        <w:t>NR_ENDC_RF_FR1_enh2-Core</w:t>
      </w:r>
    </w:p>
    <w:p w14:paraId="04CDC93B" w14:textId="77777777" w:rsidR="00380DDC" w:rsidRPr="00E669C9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</w:p>
    <w:p w14:paraId="65AD8AF6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Source: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>RAN4</w:t>
      </w:r>
    </w:p>
    <w:p w14:paraId="4DB8F7DA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To: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>RAN2</w:t>
      </w:r>
    </w:p>
    <w:p w14:paraId="4C094308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bookmarkStart w:id="5" w:name="OLE_LINK45"/>
      <w:bookmarkStart w:id="6" w:name="OLE_LINK46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Cc: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</w:p>
    <w:bookmarkEnd w:id="5"/>
    <w:bookmarkEnd w:id="6"/>
    <w:p w14:paraId="1A5D65C5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eastAsia="en-GB"/>
        </w:rPr>
      </w:pPr>
    </w:p>
    <w:p w14:paraId="0C160492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宋体" w:hAnsi="Arial" w:cs="Arial"/>
          <w:bCs/>
          <w:kern w:val="0"/>
          <w:sz w:val="20"/>
          <w:szCs w:val="20"/>
          <w:lang w:eastAsia="en-US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Contact person:</w:t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kern w:val="0"/>
          <w:sz w:val="20"/>
          <w:szCs w:val="20"/>
          <w:lang w:eastAsia="en-GB"/>
        </w:rPr>
        <w:t xml:space="preserve">Yuanyuan Zhang, </w:t>
      </w:r>
      <w:r w:rsidRPr="00380DDC">
        <w:rPr>
          <w:rFonts w:ascii="Arial" w:eastAsia="宋体" w:hAnsi="Arial" w:cs="Arial"/>
          <w:bCs/>
          <w:kern w:val="0"/>
          <w:sz w:val="20"/>
          <w:szCs w:val="20"/>
          <w:lang w:eastAsia="en-US"/>
        </w:rPr>
        <w:t>tina55 (dot) zhang (at) samsung (dot) com</w:t>
      </w:r>
    </w:p>
    <w:p w14:paraId="43BA0BE3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0"/>
          <w:szCs w:val="20"/>
          <w:lang w:eastAsia="en-GB"/>
        </w:rPr>
      </w:pPr>
    </w:p>
    <w:p w14:paraId="5366DBCE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bookmarkStart w:id="7" w:name="_Hlk63164491"/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Send any reply LS to: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 xml:space="preserve">3GPP Liaisons Coordinator, </w:t>
      </w:r>
      <w:hyperlink r:id="rId8" w:history="1">
        <w:r w:rsidRPr="00380DDC">
          <w:rPr>
            <w:rFonts w:ascii="Arial" w:eastAsia="等线" w:hAnsi="Arial" w:cs="Arial"/>
            <w:bCs/>
            <w:color w:val="0000FF"/>
            <w:kern w:val="0"/>
            <w:sz w:val="20"/>
            <w:szCs w:val="20"/>
            <w:u w:val="single"/>
            <w:lang w:eastAsia="en-GB"/>
          </w:rPr>
          <w:t>mailto:3GPPLiaison@etsi.org</w:t>
        </w:r>
      </w:hyperlink>
    </w:p>
    <w:bookmarkEnd w:id="7"/>
    <w:p w14:paraId="2C0B4D99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</w:p>
    <w:p w14:paraId="48AC9F4D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Attachments: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ab/>
        <w:t>None</w:t>
      </w:r>
    </w:p>
    <w:p w14:paraId="21683A12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>1</w:t>
      </w: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ab/>
        <w:t>Overall description</w:t>
      </w:r>
    </w:p>
    <w:p w14:paraId="36888A00" w14:textId="30E3EF2B" w:rsidR="00380DDC" w:rsidRPr="001C02C8" w:rsidRDefault="00380DDC" w:rsidP="00380DDC">
      <w:pPr>
        <w:spacing w:afterLines="50" w:after="156"/>
        <w:rPr>
          <w:rFonts w:ascii="Arial" w:hAnsi="Arial" w:cs="Arial"/>
          <w:sz w:val="20"/>
          <w:szCs w:val="20"/>
        </w:rPr>
      </w:pPr>
      <w:r w:rsidRPr="001C02C8">
        <w:rPr>
          <w:rFonts w:ascii="Arial" w:hAnsi="Arial" w:cs="Arial" w:hint="eastAsia"/>
          <w:sz w:val="20"/>
          <w:szCs w:val="20"/>
        </w:rPr>
        <w:t>I</w:t>
      </w:r>
      <w:r w:rsidRPr="001C02C8">
        <w:rPr>
          <w:rFonts w:ascii="Arial" w:hAnsi="Arial" w:cs="Arial"/>
          <w:sz w:val="20"/>
          <w:szCs w:val="20"/>
        </w:rPr>
        <w:t>n RAN4#108bis meeting, RAN4</w:t>
      </w:r>
      <w:r w:rsidR="000341B4">
        <w:rPr>
          <w:rFonts w:ascii="Arial" w:hAnsi="Arial" w:cs="Arial"/>
          <w:sz w:val="20"/>
          <w:szCs w:val="20"/>
        </w:rPr>
        <w:t xml:space="preserve"> sent a</w:t>
      </w:r>
      <w:r w:rsidRPr="001C02C8">
        <w:rPr>
          <w:rFonts w:ascii="Arial" w:hAnsi="Arial" w:cs="Arial"/>
          <w:sz w:val="20"/>
          <w:szCs w:val="20"/>
        </w:rPr>
        <w:t xml:space="preserve"> LS</w:t>
      </w:r>
      <w:r w:rsidR="001C02C8" w:rsidRPr="001C02C8">
        <w:rPr>
          <w:rFonts w:ascii="Arial" w:hAnsi="Arial" w:cs="Arial"/>
          <w:sz w:val="20"/>
          <w:szCs w:val="20"/>
        </w:rPr>
        <w:t xml:space="preserve"> (R4-2317617</w:t>
      </w:r>
      <w:r w:rsidR="000341B4">
        <w:rPr>
          <w:rFonts w:ascii="Arial" w:hAnsi="Arial" w:cs="Arial"/>
          <w:sz w:val="20"/>
          <w:szCs w:val="20"/>
        </w:rPr>
        <w:t>) asking RAN2</w:t>
      </w:r>
      <w:r w:rsidRPr="001C02C8">
        <w:rPr>
          <w:rFonts w:ascii="Arial" w:hAnsi="Arial" w:cs="Arial"/>
          <w:sz w:val="20"/>
          <w:szCs w:val="20"/>
        </w:rPr>
        <w:t xml:space="preserve"> to introduce </w:t>
      </w:r>
      <w:r w:rsidR="001C02C8" w:rsidRPr="001C02C8">
        <w:rPr>
          <w:rFonts w:ascii="Arial" w:hAnsi="Arial" w:cs="Arial"/>
          <w:sz w:val="20"/>
          <w:szCs w:val="20"/>
        </w:rPr>
        <w:t>a new per band per band combination</w:t>
      </w:r>
      <w:r w:rsidR="009511E6">
        <w:rPr>
          <w:rFonts w:ascii="Arial" w:hAnsi="Arial" w:cs="Arial"/>
          <w:sz w:val="20"/>
          <w:szCs w:val="20"/>
        </w:rPr>
        <w:t xml:space="preserve"> (FS) </w:t>
      </w:r>
      <w:r w:rsidR="001C02C8" w:rsidRPr="001C02C8">
        <w:rPr>
          <w:rFonts w:ascii="Arial" w:hAnsi="Arial" w:cs="Arial"/>
          <w:sz w:val="20"/>
          <w:szCs w:val="20"/>
        </w:rPr>
        <w:t>capability</w:t>
      </w:r>
      <w:r w:rsidR="009511E6">
        <w:rPr>
          <w:rFonts w:ascii="Arial" w:hAnsi="Arial" w:cs="Arial"/>
          <w:sz w:val="20"/>
          <w:szCs w:val="20"/>
        </w:rPr>
        <w:t xml:space="preserve"> for UE</w:t>
      </w:r>
      <w:r w:rsidR="001C02C8" w:rsidRPr="001C02C8">
        <w:rPr>
          <w:rFonts w:ascii="Arial" w:hAnsi="Arial" w:cs="Arial"/>
          <w:sz w:val="20"/>
          <w:szCs w:val="20"/>
        </w:rPr>
        <w:t xml:space="preserve"> to indicate the support of </w:t>
      </w:r>
      <w:r w:rsidR="001C02C8" w:rsidRPr="001C02C8">
        <w:rPr>
          <w:rFonts w:ascii="Arial" w:eastAsia="宋体" w:hAnsi="Arial" w:cs="Arial"/>
          <w:bCs/>
          <w:iCs/>
          <w:sz w:val="20"/>
          <w:szCs w:val="20"/>
        </w:rPr>
        <w:t>TxDiversity</w:t>
      </w:r>
      <w:r w:rsidR="00F0442A">
        <w:rPr>
          <w:rFonts w:ascii="Arial" w:eastAsia="宋体" w:hAnsi="Arial" w:cs="Arial"/>
          <w:bCs/>
          <w:iCs/>
          <w:sz w:val="20"/>
          <w:szCs w:val="20"/>
        </w:rPr>
        <w:t xml:space="preserve"> (TxD)</w:t>
      </w:r>
      <w:r w:rsidR="001C02C8" w:rsidRPr="001C02C8">
        <w:rPr>
          <w:rFonts w:ascii="Arial" w:eastAsia="宋体" w:hAnsi="Arial" w:cs="Arial"/>
          <w:bCs/>
          <w:iCs/>
          <w:sz w:val="20"/>
          <w:szCs w:val="20"/>
        </w:rPr>
        <w:t xml:space="preserve"> for 4Tx in the band configured</w:t>
      </w:r>
      <w:r w:rsidR="00723C90">
        <w:rPr>
          <w:rFonts w:ascii="Arial" w:eastAsia="宋体" w:hAnsi="Arial" w:cs="Arial"/>
          <w:bCs/>
          <w:iCs/>
          <w:sz w:val="20"/>
          <w:szCs w:val="20"/>
        </w:rPr>
        <w:t xml:space="preserve"> with the clarification </w:t>
      </w:r>
      <w:r w:rsidR="00723C90" w:rsidRPr="00C05F91">
        <w:rPr>
          <w:rFonts w:ascii="Arial" w:hAnsi="Arial" w:cs="Arial"/>
          <w:i/>
          <w:sz w:val="20"/>
          <w:szCs w:val="20"/>
        </w:rPr>
        <w:t>txDiversity-r16</w:t>
      </w:r>
      <w:r w:rsidR="00723C90" w:rsidRPr="00844A77">
        <w:rPr>
          <w:rFonts w:ascii="Arial" w:hAnsi="Arial" w:cs="Arial"/>
          <w:sz w:val="20"/>
          <w:szCs w:val="20"/>
        </w:rPr>
        <w:t xml:space="preserve"> is for 2Tx only</w:t>
      </w:r>
      <w:r w:rsidR="001C02C8" w:rsidRPr="001C02C8">
        <w:rPr>
          <w:rFonts w:ascii="Arial" w:eastAsia="宋体" w:hAnsi="Arial" w:cs="Arial"/>
          <w:bCs/>
          <w:iCs/>
          <w:sz w:val="20"/>
          <w:szCs w:val="20"/>
        </w:rPr>
        <w:t>.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Meanwhile RAN4 sent a </w:t>
      </w:r>
      <w:r w:rsidR="00C75159">
        <w:rPr>
          <w:rFonts w:ascii="Arial" w:eastAsia="宋体" w:hAnsi="Arial" w:cs="Arial"/>
          <w:bCs/>
          <w:iCs/>
          <w:sz w:val="20"/>
          <w:szCs w:val="20"/>
        </w:rPr>
        <w:t xml:space="preserve">separate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>LS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 xml:space="preserve">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(R4-2317762) 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>ask</w:t>
      </w:r>
      <w:r w:rsidR="000341B4">
        <w:rPr>
          <w:rFonts w:ascii="Arial" w:eastAsia="宋体" w:hAnsi="Arial" w:cs="Arial"/>
          <w:bCs/>
          <w:iCs/>
          <w:sz w:val="20"/>
          <w:szCs w:val="20"/>
        </w:rPr>
        <w:t>ing RAN2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</w:t>
      </w:r>
      <w:r w:rsidR="000341B4">
        <w:rPr>
          <w:rFonts w:ascii="Arial" w:eastAsia="宋体" w:hAnsi="Arial" w:cs="Arial"/>
          <w:bCs/>
          <w:iCs/>
          <w:sz w:val="20"/>
          <w:szCs w:val="20"/>
        </w:rPr>
        <w:t xml:space="preserve">to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introduce a new </w:t>
      </w:r>
      <w:r w:rsidR="009511E6">
        <w:rPr>
          <w:rFonts w:ascii="Arial" w:eastAsia="宋体" w:hAnsi="Arial" w:cs="Arial"/>
          <w:bCs/>
          <w:iCs/>
          <w:sz w:val="20"/>
          <w:szCs w:val="20"/>
        </w:rPr>
        <w:t>FS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 xml:space="preserve"> UE capability to</w:t>
      </w:r>
      <w:r w:rsidR="00851C65" w:rsidRPr="001C02C8">
        <w:rPr>
          <w:rFonts w:ascii="Arial" w:hAnsi="Arial" w:cs="Arial"/>
          <w:sz w:val="20"/>
          <w:szCs w:val="20"/>
        </w:rPr>
        <w:t xml:space="preserve"> indicate the support of </w:t>
      </w:r>
      <w:r w:rsidR="00851C65" w:rsidRPr="001C02C8">
        <w:rPr>
          <w:rFonts w:ascii="Arial" w:eastAsia="宋体" w:hAnsi="Arial" w:cs="Arial"/>
          <w:bCs/>
          <w:iCs/>
          <w:sz w:val="20"/>
          <w:szCs w:val="20"/>
        </w:rPr>
        <w:t xml:space="preserve">TxDiversity for </w:t>
      </w:r>
      <w:r w:rsidR="00851C65">
        <w:rPr>
          <w:rFonts w:ascii="Arial" w:eastAsia="宋体" w:hAnsi="Arial" w:cs="Arial"/>
          <w:bCs/>
          <w:iCs/>
          <w:sz w:val="20"/>
          <w:szCs w:val="20"/>
        </w:rPr>
        <w:t>2</w:t>
      </w:r>
      <w:r w:rsidR="00851C65" w:rsidRPr="001C02C8">
        <w:rPr>
          <w:rFonts w:ascii="Arial" w:eastAsia="宋体" w:hAnsi="Arial" w:cs="Arial"/>
          <w:bCs/>
          <w:iCs/>
          <w:sz w:val="20"/>
          <w:szCs w:val="20"/>
        </w:rPr>
        <w:t>Tx in the band configured.</w:t>
      </w:r>
    </w:p>
    <w:p w14:paraId="2F22E417" w14:textId="77777777" w:rsidR="007B3744" w:rsidRPr="00E01DE4" w:rsidRDefault="00380DDC" w:rsidP="007B3744">
      <w:pPr>
        <w:spacing w:afterLines="50" w:after="156"/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After </w:t>
      </w:r>
      <w:r w:rsidR="001C02C8" w:rsidRPr="00E01DE4">
        <w:rPr>
          <w:rFonts w:ascii="Arial" w:hAnsi="Arial" w:cs="Arial"/>
          <w:sz w:val="20"/>
          <w:szCs w:val="20"/>
        </w:rPr>
        <w:t>further</w:t>
      </w:r>
      <w:r w:rsidRPr="00E01DE4">
        <w:rPr>
          <w:rFonts w:ascii="Arial" w:hAnsi="Arial" w:cs="Arial"/>
          <w:sz w:val="20"/>
          <w:szCs w:val="20"/>
        </w:rPr>
        <w:t xml:space="preserve"> discussion during </w:t>
      </w:r>
      <w:r w:rsidR="001C02C8" w:rsidRPr="00E01DE4">
        <w:rPr>
          <w:rFonts w:ascii="Arial" w:hAnsi="Arial" w:cs="Arial"/>
          <w:sz w:val="20"/>
          <w:szCs w:val="20"/>
        </w:rPr>
        <w:t xml:space="preserve">RAN4#109, </w:t>
      </w:r>
      <w:r w:rsidR="00127510" w:rsidRPr="00E01DE4">
        <w:rPr>
          <w:rFonts w:ascii="Arial" w:eastAsia="宋体" w:hAnsi="Arial" w:cs="Arial"/>
          <w:bCs/>
          <w:iCs/>
          <w:sz w:val="20"/>
          <w:szCs w:val="20"/>
        </w:rPr>
        <w:t>RAN4 would like to have following further clarification with RAN2.</w:t>
      </w:r>
    </w:p>
    <w:p w14:paraId="689501C5" w14:textId="77777777" w:rsidR="00EF07C1" w:rsidRPr="00E01DE4" w:rsidRDefault="00E63309" w:rsidP="007B3744">
      <w:pPr>
        <w:spacing w:afterLines="50" w:after="156"/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1) </w:t>
      </w:r>
      <w:r w:rsidR="00EF07C1" w:rsidRPr="00E01DE4">
        <w:rPr>
          <w:rFonts w:ascii="Arial" w:hAnsi="Arial" w:cs="Arial"/>
          <w:sz w:val="20"/>
          <w:szCs w:val="20"/>
        </w:rPr>
        <w:t xml:space="preserve">New Rel-18 FS </w:t>
      </w:r>
      <w:r w:rsidRPr="00E01DE4">
        <w:rPr>
          <w:rFonts w:ascii="Arial" w:hAnsi="Arial" w:cs="Arial"/>
          <w:i/>
          <w:sz w:val="20"/>
          <w:szCs w:val="20"/>
        </w:rPr>
        <w:t>[txDiversity2Tx-r18]</w:t>
      </w:r>
      <w:r w:rsidRPr="00E01DE4">
        <w:rPr>
          <w:rFonts w:ascii="Arial" w:hAnsi="Arial" w:cs="Arial"/>
          <w:sz w:val="20"/>
          <w:szCs w:val="20"/>
        </w:rPr>
        <w:t xml:space="preserve"> </w:t>
      </w:r>
      <w:r w:rsidR="00EF07C1" w:rsidRPr="00E01DE4">
        <w:rPr>
          <w:rFonts w:ascii="Arial" w:hAnsi="Arial" w:cs="Arial"/>
          <w:sz w:val="20"/>
          <w:szCs w:val="20"/>
        </w:rPr>
        <w:t>i</w:t>
      </w:r>
      <w:r w:rsidR="000A2455" w:rsidRPr="00E01DE4">
        <w:rPr>
          <w:rFonts w:ascii="Arial" w:hAnsi="Arial" w:cs="Arial"/>
          <w:sz w:val="20"/>
          <w:szCs w:val="20"/>
        </w:rPr>
        <w:t>s applicable for</w:t>
      </w:r>
      <w:r w:rsidR="00EF07C1" w:rsidRPr="00E01DE4">
        <w:rPr>
          <w:rFonts w:ascii="Arial" w:hAnsi="Arial" w:cs="Arial"/>
          <w:sz w:val="20"/>
          <w:szCs w:val="20"/>
        </w:rPr>
        <w:t xml:space="preserve"> both single band (non-CA) </w:t>
      </w:r>
      <w:r w:rsidRPr="00E01DE4">
        <w:rPr>
          <w:rFonts w:ascii="Arial" w:hAnsi="Arial" w:cs="Arial"/>
          <w:sz w:val="20"/>
          <w:szCs w:val="20"/>
        </w:rPr>
        <w:t xml:space="preserve">case </w:t>
      </w:r>
      <w:r w:rsidR="00EF07C1" w:rsidRPr="00E01DE4">
        <w:rPr>
          <w:rFonts w:ascii="Arial" w:hAnsi="Arial" w:cs="Arial"/>
          <w:sz w:val="20"/>
          <w:szCs w:val="20"/>
        </w:rPr>
        <w:t>and CA</w:t>
      </w:r>
      <w:r w:rsidRPr="00E01DE4">
        <w:rPr>
          <w:rFonts w:ascii="Arial" w:hAnsi="Arial" w:cs="Arial"/>
          <w:sz w:val="20"/>
          <w:szCs w:val="20"/>
        </w:rPr>
        <w:t xml:space="preserve"> case</w:t>
      </w:r>
      <w:r w:rsidR="00EF07C1" w:rsidRPr="00E01DE4">
        <w:rPr>
          <w:rFonts w:ascii="Arial" w:hAnsi="Arial" w:cs="Arial"/>
          <w:sz w:val="20"/>
          <w:szCs w:val="20"/>
        </w:rPr>
        <w:t>.</w:t>
      </w:r>
    </w:p>
    <w:p w14:paraId="3771E458" w14:textId="77777777" w:rsidR="00EF07C1" w:rsidRPr="00E01DE4" w:rsidRDefault="00EF07C1" w:rsidP="00EF07C1">
      <w:pPr>
        <w:spacing w:afterLines="50" w:after="156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 w:hint="eastAsia"/>
          <w:sz w:val="20"/>
          <w:szCs w:val="20"/>
        </w:rPr>
        <w:t>2</w:t>
      </w:r>
      <w:r w:rsidRPr="00E01DE4">
        <w:rPr>
          <w:rFonts w:ascii="Arial" w:hAnsi="Arial" w:cs="Arial"/>
          <w:sz w:val="20"/>
          <w:szCs w:val="20"/>
        </w:rPr>
        <w:t xml:space="preserve">) New Rel-18 FS </w:t>
      </w:r>
      <w:r w:rsidR="00E63309" w:rsidRPr="00E01DE4">
        <w:rPr>
          <w:rFonts w:ascii="Arial" w:hAnsi="Arial" w:cs="Arial"/>
          <w:i/>
          <w:sz w:val="20"/>
          <w:szCs w:val="20"/>
        </w:rPr>
        <w:t>[txDiversity4Tx-r18]</w:t>
      </w:r>
      <w:r w:rsidR="00E63309" w:rsidRPr="00E01DE4">
        <w:rPr>
          <w:rFonts w:ascii="Arial" w:hAnsi="Arial" w:cs="Arial"/>
          <w:sz w:val="20"/>
          <w:szCs w:val="20"/>
        </w:rPr>
        <w:t xml:space="preserve"> </w:t>
      </w:r>
      <w:r w:rsidR="000A2455" w:rsidRPr="00E01DE4">
        <w:rPr>
          <w:rFonts w:ascii="Arial" w:hAnsi="Arial" w:cs="Arial"/>
          <w:sz w:val="20"/>
          <w:szCs w:val="20"/>
        </w:rPr>
        <w:t xml:space="preserve">is applicable for </w:t>
      </w:r>
      <w:r w:rsidRPr="00E01DE4">
        <w:rPr>
          <w:rFonts w:ascii="Arial" w:hAnsi="Arial" w:cs="Arial"/>
          <w:sz w:val="20"/>
          <w:szCs w:val="20"/>
        </w:rPr>
        <w:t xml:space="preserve">both single band (non-CA) </w:t>
      </w:r>
      <w:r w:rsidR="00E63309" w:rsidRPr="00E01DE4">
        <w:rPr>
          <w:rFonts w:ascii="Arial" w:hAnsi="Arial" w:cs="Arial"/>
          <w:sz w:val="20"/>
          <w:szCs w:val="20"/>
        </w:rPr>
        <w:t xml:space="preserve">case </w:t>
      </w:r>
      <w:r w:rsidR="000A2455" w:rsidRPr="00E01DE4">
        <w:rPr>
          <w:rFonts w:ascii="Arial" w:hAnsi="Arial" w:cs="Arial"/>
          <w:sz w:val="20"/>
          <w:szCs w:val="20"/>
        </w:rPr>
        <w:t>and CA case</w:t>
      </w:r>
      <w:r w:rsidRPr="00E01DE4">
        <w:rPr>
          <w:rFonts w:ascii="Arial" w:hAnsi="Arial" w:cs="Arial"/>
          <w:sz w:val="20"/>
          <w:szCs w:val="20"/>
        </w:rPr>
        <w:t>.</w:t>
      </w:r>
    </w:p>
    <w:p w14:paraId="2751CE86" w14:textId="46C04AE8" w:rsidR="00EF07C1" w:rsidRPr="00E66371" w:rsidRDefault="00EF07C1" w:rsidP="00EF07C1">
      <w:pPr>
        <w:spacing w:afterLines="50" w:after="156"/>
        <w:rPr>
          <w:rFonts w:ascii="Arial" w:hAnsi="Arial" w:cs="Arial"/>
          <w:sz w:val="20"/>
          <w:szCs w:val="20"/>
        </w:rPr>
      </w:pPr>
      <w:r w:rsidRPr="00E01DE4">
        <w:rPr>
          <w:rFonts w:ascii="Arial" w:eastAsia="宋体" w:hAnsi="Arial" w:cs="Arial" w:hint="eastAsia"/>
          <w:bCs/>
          <w:iCs/>
          <w:sz w:val="20"/>
          <w:szCs w:val="20"/>
        </w:rPr>
        <w:t>3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) </w:t>
      </w:r>
      <w:r w:rsidRPr="00E01DE4">
        <w:rPr>
          <w:rFonts w:ascii="Arial" w:hAnsi="Arial" w:cs="Arial"/>
          <w:sz w:val="20"/>
          <w:szCs w:val="20"/>
        </w:rPr>
        <w:t xml:space="preserve">In terms of the interaction between </w:t>
      </w:r>
      <w:r w:rsidR="00E63309" w:rsidRPr="00E01DE4">
        <w:rPr>
          <w:rFonts w:ascii="Arial" w:hAnsi="Arial" w:cs="Arial"/>
          <w:i/>
          <w:sz w:val="20"/>
          <w:szCs w:val="20"/>
        </w:rPr>
        <w:t>[txDiversity2Tx-r18]</w:t>
      </w:r>
      <w:r w:rsidRPr="00E01DE4">
        <w:rPr>
          <w:rFonts w:ascii="Arial" w:hAnsi="Arial" w:cs="Arial"/>
          <w:sz w:val="20"/>
          <w:szCs w:val="20"/>
        </w:rPr>
        <w:t xml:space="preserve"> and </w:t>
      </w:r>
      <w:r w:rsidR="00E63309" w:rsidRPr="00E01DE4">
        <w:rPr>
          <w:rFonts w:ascii="Arial" w:hAnsi="Arial" w:cs="Arial"/>
          <w:i/>
          <w:sz w:val="20"/>
          <w:szCs w:val="20"/>
        </w:rPr>
        <w:t>[txDiversity4Tx-r18]</w:t>
      </w:r>
      <w:r w:rsidRPr="00E01DE4">
        <w:rPr>
          <w:rFonts w:ascii="Arial" w:hAnsi="Arial" w:cs="Arial"/>
          <w:sz w:val="20"/>
          <w:szCs w:val="20"/>
        </w:rPr>
        <w:t xml:space="preserve">, </w:t>
      </w:r>
      <w:r w:rsidRPr="00E66371">
        <w:rPr>
          <w:rFonts w:ascii="Arial" w:hAnsi="Arial" w:cs="Arial"/>
          <w:sz w:val="20"/>
          <w:szCs w:val="20"/>
        </w:rPr>
        <w:t xml:space="preserve">RAN4 concludes that the presence of </w:t>
      </w:r>
      <w:r w:rsidR="00E63309" w:rsidRPr="00E66371">
        <w:rPr>
          <w:rFonts w:ascii="Arial" w:hAnsi="Arial" w:cs="Arial"/>
          <w:i/>
          <w:sz w:val="20"/>
          <w:szCs w:val="20"/>
        </w:rPr>
        <w:t>[txDiversity4Tx-r18]</w:t>
      </w:r>
      <w:r w:rsidRPr="00E66371">
        <w:rPr>
          <w:rFonts w:ascii="Arial" w:hAnsi="Arial" w:cs="Arial"/>
          <w:sz w:val="20"/>
          <w:szCs w:val="20"/>
        </w:rPr>
        <w:t xml:space="preserve"> does not require the support of </w:t>
      </w:r>
      <w:r w:rsidR="00E63309" w:rsidRPr="00E66371">
        <w:rPr>
          <w:rFonts w:ascii="Arial" w:hAnsi="Arial" w:cs="Arial"/>
          <w:i/>
          <w:sz w:val="20"/>
          <w:szCs w:val="20"/>
        </w:rPr>
        <w:t>[txDiversity2Tx-r18]</w:t>
      </w:r>
      <w:r w:rsidRPr="00E66371">
        <w:rPr>
          <w:rFonts w:ascii="Arial" w:hAnsi="Arial" w:cs="Arial"/>
          <w:sz w:val="20"/>
          <w:szCs w:val="20"/>
        </w:rPr>
        <w:t>.</w:t>
      </w:r>
      <w:r w:rsidRPr="00E01DE4">
        <w:rPr>
          <w:rFonts w:ascii="Arial" w:hAnsi="Arial" w:cs="Arial"/>
          <w:sz w:val="20"/>
          <w:szCs w:val="20"/>
        </w:rPr>
        <w:t xml:space="preserve"> </w:t>
      </w:r>
    </w:p>
    <w:p w14:paraId="086CBA42" w14:textId="659DEF75" w:rsidR="00EF07C1" w:rsidRPr="00E01DE4" w:rsidRDefault="00E63309" w:rsidP="00E01DE4">
      <w:pPr>
        <w:rPr>
          <w:rFonts w:ascii="Arial" w:hAnsi="Arial" w:cs="Arial"/>
          <w:sz w:val="20"/>
          <w:szCs w:val="20"/>
        </w:rPr>
      </w:pPr>
      <w:r w:rsidRPr="00E01DE4">
        <w:rPr>
          <w:rFonts w:ascii="Arial" w:eastAsia="宋体" w:hAnsi="Arial" w:cs="Arial" w:hint="eastAsia"/>
          <w:bCs/>
          <w:iCs/>
          <w:sz w:val="20"/>
          <w:szCs w:val="20"/>
        </w:rPr>
        <w:t>4</w:t>
      </w:r>
      <w:r w:rsidR="001D3CB2" w:rsidRPr="00E01DE4">
        <w:rPr>
          <w:rFonts w:ascii="Arial" w:eastAsia="宋体" w:hAnsi="Arial" w:cs="Arial"/>
          <w:bCs/>
          <w:iCs/>
          <w:sz w:val="20"/>
          <w:szCs w:val="20"/>
        </w:rPr>
        <w:t xml:space="preserve">) 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RAN4 </w:t>
      </w:r>
      <w:r w:rsidR="000A2455" w:rsidRPr="00E01DE4">
        <w:rPr>
          <w:rFonts w:ascii="Arial" w:eastAsia="宋体" w:hAnsi="Arial" w:cs="Arial"/>
          <w:bCs/>
          <w:iCs/>
          <w:sz w:val="20"/>
          <w:szCs w:val="20"/>
        </w:rPr>
        <w:t xml:space="preserve">discuss the interaction between </w:t>
      </w:r>
      <w:r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Pr="00E01DE4">
        <w:rPr>
          <w:rFonts w:ascii="Arial" w:hAnsi="Arial" w:cs="Arial"/>
          <w:sz w:val="20"/>
          <w:szCs w:val="20"/>
        </w:rPr>
        <w:t xml:space="preserve">and </w:t>
      </w:r>
      <w:r w:rsidRPr="00E01DE4">
        <w:rPr>
          <w:rFonts w:ascii="Arial" w:hAnsi="Arial" w:cs="Arial"/>
          <w:i/>
          <w:sz w:val="20"/>
          <w:szCs w:val="20"/>
        </w:rPr>
        <w:t>[txDiversity2Tx-r18]</w:t>
      </w:r>
      <w:r w:rsidR="00E36BE6" w:rsidRPr="00E01DE4">
        <w:rPr>
          <w:rFonts w:ascii="Arial" w:hAnsi="Arial" w:cs="Arial"/>
          <w:sz w:val="20"/>
          <w:szCs w:val="20"/>
        </w:rPr>
        <w:t>,</w:t>
      </w:r>
      <w:r w:rsidRPr="00E01DE4">
        <w:rPr>
          <w:rFonts w:ascii="Arial" w:hAnsi="Arial" w:cs="Arial"/>
          <w:sz w:val="20"/>
          <w:szCs w:val="20"/>
        </w:rPr>
        <w:t xml:space="preserve"> </w:t>
      </w:r>
      <w:r w:rsidR="00406CA4" w:rsidRPr="00E01DE4">
        <w:rPr>
          <w:rFonts w:ascii="Arial" w:hAnsi="Arial" w:cs="Arial"/>
          <w:sz w:val="20"/>
          <w:szCs w:val="20"/>
        </w:rPr>
        <w:t xml:space="preserve">and </w:t>
      </w:r>
      <w:r w:rsidR="00890FDE">
        <w:rPr>
          <w:rFonts w:ascii="Arial" w:hAnsi="Arial" w:cs="Arial"/>
          <w:sz w:val="20"/>
          <w:szCs w:val="20"/>
        </w:rPr>
        <w:t xml:space="preserve">assume </w:t>
      </w:r>
      <w:r w:rsidR="006F6BBB">
        <w:rPr>
          <w:rFonts w:ascii="Arial" w:hAnsi="Arial" w:cs="Arial"/>
          <w:sz w:val="20"/>
          <w:szCs w:val="20"/>
        </w:rPr>
        <w:t>that</w:t>
      </w:r>
      <w:r w:rsidR="00406CA4" w:rsidRPr="00E01DE4">
        <w:rPr>
          <w:rFonts w:ascii="Arial" w:hAnsi="Arial" w:cs="Arial"/>
          <w:sz w:val="20"/>
          <w:szCs w:val="20"/>
        </w:rPr>
        <w:t xml:space="preserve"> there </w:t>
      </w:r>
      <w:r w:rsidR="006F6BBB">
        <w:rPr>
          <w:rFonts w:ascii="Arial" w:hAnsi="Arial" w:cs="Arial"/>
          <w:sz w:val="20"/>
          <w:szCs w:val="20"/>
        </w:rPr>
        <w:t>will be</w:t>
      </w:r>
      <w:r w:rsidR="006F6BBB" w:rsidRPr="00E01DE4">
        <w:rPr>
          <w:rFonts w:ascii="Arial" w:hAnsi="Arial" w:cs="Arial"/>
          <w:sz w:val="20"/>
          <w:szCs w:val="20"/>
        </w:rPr>
        <w:t xml:space="preserve"> </w:t>
      </w:r>
      <w:r w:rsidR="00406CA4" w:rsidRPr="00E01DE4">
        <w:rPr>
          <w:rFonts w:ascii="Arial" w:hAnsi="Arial" w:cs="Arial"/>
          <w:sz w:val="20"/>
          <w:szCs w:val="20"/>
        </w:rPr>
        <w:t xml:space="preserve">no </w:t>
      </w:r>
      <w:r w:rsidR="006F6BBB">
        <w:rPr>
          <w:rFonts w:ascii="Arial" w:hAnsi="Arial" w:cs="Arial"/>
          <w:sz w:val="20"/>
          <w:szCs w:val="20"/>
        </w:rPr>
        <w:t xml:space="preserve">functional </w:t>
      </w:r>
      <w:r w:rsidR="00406CA4" w:rsidRPr="00E01DE4">
        <w:rPr>
          <w:rFonts w:ascii="Arial" w:hAnsi="Arial" w:cs="Arial"/>
          <w:sz w:val="20"/>
          <w:szCs w:val="20"/>
        </w:rPr>
        <w:t xml:space="preserve">NBC issue </w:t>
      </w:r>
      <w:r w:rsidR="006F6BBB">
        <w:rPr>
          <w:rFonts w:ascii="Arial" w:hAnsi="Arial" w:cs="Arial"/>
          <w:sz w:val="20"/>
          <w:szCs w:val="20"/>
        </w:rPr>
        <w:t>since</w:t>
      </w:r>
      <w:r w:rsidR="00406CA4" w:rsidRPr="00E01DE4">
        <w:rPr>
          <w:rFonts w:ascii="Arial" w:hAnsi="Arial" w:cs="Arial"/>
          <w:sz w:val="20"/>
          <w:szCs w:val="20"/>
        </w:rPr>
        <w:t xml:space="preserve"> TxD is </w:t>
      </w:r>
      <w:r w:rsidR="00440178">
        <w:rPr>
          <w:rFonts w:ascii="Arial" w:hAnsi="Arial" w:cs="Arial"/>
          <w:sz w:val="20"/>
          <w:szCs w:val="20"/>
        </w:rPr>
        <w:t>transparent to NW</w:t>
      </w:r>
      <w:r w:rsidR="00406CA4" w:rsidRPr="00E01DE4">
        <w:rPr>
          <w:rFonts w:ascii="Arial" w:hAnsi="Arial" w:cs="Arial"/>
          <w:sz w:val="20"/>
          <w:szCs w:val="20"/>
        </w:rPr>
        <w:t>.</w:t>
      </w:r>
      <w:r w:rsidR="006F6BBB">
        <w:rPr>
          <w:rFonts w:ascii="Arial" w:hAnsi="Arial" w:cs="Arial"/>
          <w:sz w:val="20"/>
          <w:szCs w:val="20"/>
        </w:rPr>
        <w:t xml:space="preserve"> T</w:t>
      </w:r>
      <w:r w:rsidR="006F6BBB" w:rsidRPr="00E01DE4">
        <w:rPr>
          <w:rFonts w:ascii="Arial" w:hAnsi="Arial" w:cs="Arial"/>
          <w:sz w:val="20"/>
          <w:szCs w:val="20"/>
        </w:rPr>
        <w:t xml:space="preserve">he following understanding is reached for </w:t>
      </w:r>
      <w:r w:rsidR="00493EC4">
        <w:rPr>
          <w:rFonts w:ascii="Arial" w:hAnsi="Arial" w:cs="Arial"/>
          <w:sz w:val="20"/>
          <w:szCs w:val="20"/>
        </w:rPr>
        <w:t>single band (Non-CA)</w:t>
      </w:r>
      <w:r w:rsidR="006F6BBB" w:rsidRPr="00C70D69">
        <w:rPr>
          <w:rFonts w:ascii="Arial" w:hAnsi="Arial" w:cs="Arial"/>
          <w:sz w:val="20"/>
          <w:szCs w:val="20"/>
        </w:rPr>
        <w:t xml:space="preserve"> case</w:t>
      </w:r>
      <w:r w:rsidR="00493EC4">
        <w:rPr>
          <w:rFonts w:ascii="Arial" w:hAnsi="Arial" w:cs="Arial"/>
          <w:sz w:val="20"/>
          <w:szCs w:val="20"/>
        </w:rPr>
        <w:t>.</w:t>
      </w:r>
    </w:p>
    <w:p w14:paraId="1BB23DB5" w14:textId="3997809D" w:rsidR="002C0903" w:rsidRPr="00E01DE4" w:rsidRDefault="002C0903" w:rsidP="00E01DE4">
      <w:pPr>
        <w:jc w:val="left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 - 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In case only </w:t>
      </w:r>
      <w:r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Pr="00E01DE4">
        <w:rPr>
          <w:rFonts w:ascii="Arial" w:hAnsi="Arial" w:cs="Arial"/>
          <w:sz w:val="20"/>
          <w:szCs w:val="20"/>
        </w:rPr>
        <w:t>is indicated for a single band, it means UE can support TxD capability</w:t>
      </w:r>
      <w:r w:rsidR="007000C6">
        <w:rPr>
          <w:rFonts w:ascii="Arial" w:hAnsi="Arial" w:cs="Arial"/>
          <w:sz w:val="20"/>
          <w:szCs w:val="20"/>
        </w:rPr>
        <w:t xml:space="preserve"> for </w:t>
      </w:r>
      <w:r w:rsidRPr="00E01DE4">
        <w:rPr>
          <w:rFonts w:ascii="Arial" w:hAnsi="Arial" w:cs="Arial"/>
          <w:sz w:val="20"/>
          <w:szCs w:val="20"/>
        </w:rPr>
        <w:t>this single band;</w:t>
      </w:r>
    </w:p>
    <w:p w14:paraId="67463DFA" w14:textId="34F3FF34" w:rsidR="002C0903" w:rsidRPr="00E01DE4" w:rsidRDefault="002C0903" w:rsidP="00E01DE4">
      <w:pPr>
        <w:jc w:val="left"/>
        <w:rPr>
          <w:rFonts w:ascii="Arial" w:hAnsi="Arial" w:cs="Arial"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 - 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In case only </w:t>
      </w:r>
      <w:r w:rsidRPr="00E01DE4">
        <w:rPr>
          <w:rFonts w:ascii="Arial" w:hAnsi="Arial" w:cs="Arial"/>
          <w:i/>
          <w:sz w:val="20"/>
          <w:szCs w:val="20"/>
        </w:rPr>
        <w:t xml:space="preserve">[txDiversity2Tx-r18] </w:t>
      </w:r>
      <w:r w:rsidRPr="00E01DE4">
        <w:rPr>
          <w:rFonts w:ascii="Arial" w:hAnsi="Arial" w:cs="Arial"/>
          <w:sz w:val="20"/>
          <w:szCs w:val="20"/>
        </w:rPr>
        <w:t>is indicated for a single</w:t>
      </w:r>
      <w:r w:rsidR="004B581C">
        <w:rPr>
          <w:rFonts w:ascii="Arial" w:hAnsi="Arial" w:cs="Arial"/>
          <w:sz w:val="20"/>
          <w:szCs w:val="20"/>
        </w:rPr>
        <w:t xml:space="preserve"> </w:t>
      </w:r>
      <w:r w:rsidRPr="00E01DE4">
        <w:rPr>
          <w:rFonts w:ascii="Arial" w:hAnsi="Arial" w:cs="Arial"/>
          <w:sz w:val="20"/>
          <w:szCs w:val="20"/>
        </w:rPr>
        <w:t>band</w:t>
      </w:r>
      <w:r w:rsidR="006F6BBB">
        <w:rPr>
          <w:rFonts w:ascii="Arial" w:hAnsi="Arial" w:cs="Arial"/>
          <w:sz w:val="20"/>
          <w:szCs w:val="20"/>
        </w:rPr>
        <w:t xml:space="preserve"> band-combination</w:t>
      </w:r>
      <w:r w:rsidR="004B581C">
        <w:rPr>
          <w:rFonts w:ascii="Arial" w:hAnsi="Arial" w:cs="Arial"/>
          <w:sz w:val="20"/>
          <w:szCs w:val="20"/>
        </w:rPr>
        <w:t xml:space="preserve"> </w:t>
      </w:r>
      <w:r w:rsidR="004B581C" w:rsidRPr="004B581C">
        <w:rPr>
          <w:rFonts w:ascii="Arial" w:hAnsi="Arial" w:cs="Arial"/>
          <w:sz w:val="20"/>
          <w:szCs w:val="20"/>
        </w:rPr>
        <w:t xml:space="preserve">(as the size of </w:t>
      </w:r>
      <w:r w:rsidR="004B581C" w:rsidRPr="004B581C">
        <w:rPr>
          <w:rFonts w:ascii="Arial" w:hAnsi="Arial" w:cs="Arial"/>
          <w:i/>
          <w:sz w:val="20"/>
          <w:szCs w:val="20"/>
        </w:rPr>
        <w:t>BandCombinationList</w:t>
      </w:r>
      <w:r w:rsidR="004B581C" w:rsidRPr="004B581C">
        <w:rPr>
          <w:rFonts w:ascii="Arial" w:hAnsi="Arial" w:cs="Arial"/>
          <w:sz w:val="20"/>
          <w:szCs w:val="20"/>
        </w:rPr>
        <w:t xml:space="preserve"> can be 1)</w:t>
      </w:r>
      <w:r w:rsidRPr="00E01DE4">
        <w:rPr>
          <w:rFonts w:ascii="Arial" w:hAnsi="Arial" w:cs="Arial"/>
          <w:sz w:val="20"/>
          <w:szCs w:val="20"/>
        </w:rPr>
        <w:t>, it means UE can support TxD capability</w:t>
      </w:r>
      <w:r w:rsidR="0068370E" w:rsidRPr="00E01DE4">
        <w:rPr>
          <w:rFonts w:ascii="Arial" w:hAnsi="Arial" w:cs="Arial"/>
          <w:sz w:val="20"/>
          <w:szCs w:val="20"/>
        </w:rPr>
        <w:t xml:space="preserve"> for </w:t>
      </w:r>
      <w:r w:rsidRPr="00E01DE4">
        <w:rPr>
          <w:rFonts w:ascii="Arial" w:hAnsi="Arial" w:cs="Arial"/>
          <w:sz w:val="20"/>
          <w:szCs w:val="20"/>
        </w:rPr>
        <w:t>this single band;</w:t>
      </w:r>
    </w:p>
    <w:p w14:paraId="769A25EB" w14:textId="070F4B8E" w:rsidR="00E63309" w:rsidRPr="00E63309" w:rsidRDefault="002C0903" w:rsidP="00440178">
      <w:pPr>
        <w:spacing w:afterLines="50" w:after="156"/>
        <w:jc w:val="left"/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hAnsi="Arial" w:cs="Arial"/>
          <w:sz w:val="20"/>
          <w:szCs w:val="20"/>
        </w:rPr>
        <w:t xml:space="preserve">  -</w:t>
      </w:r>
      <w:r w:rsidRPr="00E01DE4">
        <w:rPr>
          <w:rFonts w:ascii="Arial" w:eastAsia="宋体" w:hAnsi="Arial" w:cs="Arial"/>
          <w:bCs/>
          <w:iCs/>
          <w:sz w:val="20"/>
          <w:szCs w:val="20"/>
        </w:rPr>
        <w:t xml:space="preserve"> </w:t>
      </w:r>
      <w:r w:rsidR="0068370E" w:rsidRPr="00E01DE4">
        <w:rPr>
          <w:rFonts w:ascii="Arial" w:eastAsia="宋体" w:hAnsi="Arial" w:cs="Arial"/>
          <w:bCs/>
          <w:iCs/>
          <w:sz w:val="20"/>
          <w:szCs w:val="20"/>
        </w:rPr>
        <w:t xml:space="preserve">It is not </w:t>
      </w:r>
      <w:r w:rsidR="00F13080">
        <w:rPr>
          <w:rFonts w:ascii="Arial" w:eastAsia="宋体" w:hAnsi="Arial" w:cs="Arial"/>
          <w:bCs/>
          <w:iCs/>
          <w:sz w:val="20"/>
          <w:szCs w:val="20"/>
        </w:rPr>
        <w:t xml:space="preserve">always </w:t>
      </w:r>
      <w:r w:rsidR="0068370E" w:rsidRPr="00E01DE4">
        <w:rPr>
          <w:rFonts w:ascii="Arial" w:eastAsia="宋体" w:hAnsi="Arial" w:cs="Arial"/>
          <w:bCs/>
          <w:iCs/>
          <w:sz w:val="20"/>
          <w:szCs w:val="20"/>
        </w:rPr>
        <w:t xml:space="preserve">necessary for UE to indicate both </w:t>
      </w:r>
      <w:r w:rsidR="0068370E" w:rsidRPr="00E01DE4">
        <w:rPr>
          <w:rFonts w:ascii="Arial" w:hAnsi="Arial" w:cs="Arial"/>
          <w:i/>
          <w:sz w:val="20"/>
          <w:szCs w:val="20"/>
        </w:rPr>
        <w:t xml:space="preserve">txDiversity-r16 </w:t>
      </w:r>
      <w:r w:rsidR="0068370E" w:rsidRPr="00E01DE4">
        <w:rPr>
          <w:rFonts w:ascii="Arial" w:hAnsi="Arial" w:cs="Arial"/>
          <w:sz w:val="20"/>
          <w:szCs w:val="20"/>
        </w:rPr>
        <w:t xml:space="preserve">and </w:t>
      </w:r>
      <w:r w:rsidR="0068370E" w:rsidRPr="00E01DE4">
        <w:rPr>
          <w:rFonts w:ascii="Arial" w:hAnsi="Arial" w:cs="Arial"/>
          <w:i/>
          <w:sz w:val="20"/>
          <w:szCs w:val="20"/>
        </w:rPr>
        <w:t xml:space="preserve">[txDiversity2Tx-r18] </w:t>
      </w:r>
      <w:r w:rsidR="0068370E" w:rsidRPr="00E01DE4">
        <w:rPr>
          <w:rFonts w:ascii="Arial" w:hAnsi="Arial" w:cs="Arial"/>
          <w:sz w:val="20"/>
          <w:szCs w:val="20"/>
        </w:rPr>
        <w:t>for a single band</w:t>
      </w:r>
      <w:r w:rsidR="001F4887">
        <w:rPr>
          <w:rFonts w:ascii="Arial" w:hAnsi="Arial" w:cs="Arial"/>
          <w:sz w:val="20"/>
          <w:szCs w:val="20"/>
        </w:rPr>
        <w:t xml:space="preserve">, </w:t>
      </w:r>
      <w:r w:rsidR="00FC3440">
        <w:rPr>
          <w:rFonts w:ascii="Arial" w:hAnsi="Arial" w:cs="Arial"/>
          <w:sz w:val="20"/>
          <w:szCs w:val="20"/>
        </w:rPr>
        <w:t>d</w:t>
      </w:r>
      <w:r w:rsidR="00774C6F">
        <w:rPr>
          <w:rFonts w:ascii="Arial" w:hAnsi="Arial" w:cs="Arial"/>
          <w:sz w:val="20"/>
          <w:szCs w:val="20"/>
        </w:rPr>
        <w:t>epending on UE</w:t>
      </w:r>
      <w:r w:rsidR="00FC3440">
        <w:rPr>
          <w:rFonts w:ascii="Arial" w:hAnsi="Arial" w:cs="Arial"/>
          <w:sz w:val="20"/>
          <w:szCs w:val="20"/>
        </w:rPr>
        <w:t xml:space="preserve"> release</w:t>
      </w:r>
      <w:r w:rsidR="00774C6F">
        <w:rPr>
          <w:rFonts w:ascii="Arial" w:hAnsi="Arial" w:cs="Arial"/>
          <w:sz w:val="20"/>
          <w:szCs w:val="20"/>
        </w:rPr>
        <w:t xml:space="preserve"> and NW release combination the correct diversity term </w:t>
      </w:r>
      <w:r w:rsidR="00804A64">
        <w:rPr>
          <w:rFonts w:ascii="Arial" w:hAnsi="Arial" w:cs="Arial"/>
          <w:sz w:val="20"/>
          <w:szCs w:val="20"/>
        </w:rPr>
        <w:t>is supposed to be</w:t>
      </w:r>
      <w:r w:rsidR="00774C6F">
        <w:rPr>
          <w:rFonts w:ascii="Arial" w:hAnsi="Arial" w:cs="Arial"/>
          <w:sz w:val="20"/>
          <w:szCs w:val="20"/>
        </w:rPr>
        <w:t xml:space="preserve"> indicated. </w:t>
      </w:r>
    </w:p>
    <w:p w14:paraId="12AD9DF0" w14:textId="77777777" w:rsidR="00406CA4" w:rsidRPr="00E01DE4" w:rsidRDefault="00406CA4" w:rsidP="005D43D5">
      <w:pPr>
        <w:rPr>
          <w:rFonts w:ascii="Arial" w:eastAsia="宋体" w:hAnsi="Arial" w:cs="Arial"/>
          <w:bCs/>
          <w:iCs/>
          <w:sz w:val="20"/>
          <w:szCs w:val="20"/>
        </w:rPr>
      </w:pPr>
      <w:r w:rsidRPr="00E01DE4">
        <w:rPr>
          <w:rFonts w:ascii="Arial" w:eastAsia="宋体" w:hAnsi="Arial" w:cs="Arial"/>
          <w:bCs/>
          <w:iCs/>
          <w:sz w:val="20"/>
          <w:szCs w:val="20"/>
        </w:rPr>
        <w:lastRenderedPageBreak/>
        <w:t xml:space="preserve">And the following understanding for CA case is also </w:t>
      </w:r>
      <w:bookmarkStart w:id="8" w:name="_GoBack"/>
      <w:bookmarkEnd w:id="8"/>
      <w:r w:rsidRPr="00E01DE4">
        <w:rPr>
          <w:rFonts w:ascii="Arial" w:eastAsia="宋体" w:hAnsi="Arial" w:cs="Arial"/>
          <w:bCs/>
          <w:iCs/>
          <w:sz w:val="20"/>
          <w:szCs w:val="20"/>
        </w:rPr>
        <w:t>reached for Rel-18 and onwards:</w:t>
      </w:r>
    </w:p>
    <w:p w14:paraId="2F4392B1" w14:textId="7A18394E" w:rsidR="00406CA4" w:rsidRPr="00263F63" w:rsidRDefault="00406CA4" w:rsidP="00E01DE4">
      <w:pPr>
        <w:pStyle w:val="aa"/>
        <w:spacing w:before="0" w:beforeAutospacing="0" w:afterLines="50" w:after="156" w:afterAutospacing="0"/>
        <w:ind w:firstLineChars="100" w:firstLine="200"/>
        <w:rPr>
          <w:rFonts w:ascii="Arial" w:hAnsi="Arial" w:cs="Arial"/>
          <w:color w:val="000000"/>
          <w:sz w:val="20"/>
          <w:szCs w:val="20"/>
          <w:lang w:eastAsia="zh-CN"/>
        </w:rPr>
      </w:pPr>
      <w:r w:rsidRPr="00A23F38">
        <w:rPr>
          <w:rFonts w:ascii="Arial" w:eastAsia="宋体" w:hAnsi="Arial" w:cs="Arial"/>
          <w:bCs/>
          <w:iCs/>
          <w:sz w:val="20"/>
          <w:szCs w:val="20"/>
        </w:rPr>
        <w:t xml:space="preserve">- </w:t>
      </w:r>
      <w:r w:rsidR="00477B6D">
        <w:rPr>
          <w:rFonts w:ascii="Arial" w:hAnsi="Arial" w:cs="Arial"/>
          <w:color w:val="000000"/>
          <w:sz w:val="20"/>
          <w:szCs w:val="20"/>
        </w:rPr>
        <w:t>I</w:t>
      </w:r>
      <w:r w:rsidR="00AF12F2" w:rsidRPr="00A23F38">
        <w:rPr>
          <w:rFonts w:ascii="Arial" w:hAnsi="Arial" w:cs="Arial"/>
          <w:color w:val="000000"/>
          <w:sz w:val="20"/>
          <w:szCs w:val="20"/>
        </w:rPr>
        <w:t>t is agreed that CA does not inherit</w:t>
      </w:r>
      <w:r w:rsidR="004A7C3F" w:rsidRPr="00A23F38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3F38">
        <w:rPr>
          <w:rFonts w:ascii="Arial" w:hAnsi="Arial" w:cs="Arial"/>
          <w:color w:val="000000"/>
          <w:sz w:val="20"/>
          <w:szCs w:val="20"/>
        </w:rPr>
        <w:t>the correspon</w:t>
      </w:r>
      <w:r w:rsidR="00A23F38">
        <w:rPr>
          <w:rFonts w:ascii="Arial" w:hAnsi="Arial" w:cs="Arial"/>
          <w:color w:val="000000"/>
          <w:sz w:val="20"/>
          <w:szCs w:val="20"/>
        </w:rPr>
        <w:t>ding single band TxD capability.</w:t>
      </w:r>
      <w:r w:rsidRPr="00A23F38">
        <w:rPr>
          <w:rFonts w:ascii="Arial" w:hAnsi="Arial" w:cs="Arial"/>
          <w:color w:val="000000"/>
          <w:sz w:val="20"/>
          <w:szCs w:val="20"/>
        </w:rPr>
        <w:t xml:space="preserve"> </w:t>
      </w:r>
      <w:r w:rsidR="00A23F38">
        <w:rPr>
          <w:rFonts w:ascii="Arial" w:hAnsi="Arial" w:cs="Arial"/>
          <w:color w:val="000000"/>
          <w:sz w:val="20"/>
          <w:szCs w:val="20"/>
        </w:rPr>
        <w:t xml:space="preserve">And </w:t>
      </w:r>
      <w:r w:rsidR="00A23F38">
        <w:rPr>
          <w:rFonts w:ascii="Arial" w:hAnsi="Arial" w:cs="Arial"/>
          <w:color w:val="000000"/>
          <w:sz w:val="20"/>
          <w:szCs w:val="20"/>
          <w:lang w:eastAsia="zh-CN"/>
        </w:rPr>
        <w:t>f</w:t>
      </w:r>
      <w:r w:rsidR="00263F63" w:rsidRPr="00A23F38">
        <w:rPr>
          <w:rFonts w:ascii="Arial" w:hAnsi="Arial" w:cs="Arial"/>
          <w:color w:val="000000"/>
          <w:sz w:val="20"/>
          <w:szCs w:val="20"/>
          <w:lang w:eastAsia="zh-CN"/>
        </w:rPr>
        <w:t xml:space="preserve">rom Rel-18 </w:t>
      </w:r>
      <w:r w:rsidR="00E64A7C">
        <w:rPr>
          <w:rFonts w:ascii="Arial" w:hAnsi="Arial" w:cs="Arial"/>
          <w:color w:val="000000"/>
          <w:sz w:val="20"/>
          <w:szCs w:val="20"/>
          <w:lang w:eastAsia="zh-CN"/>
        </w:rPr>
        <w:t xml:space="preserve">and </w:t>
      </w:r>
      <w:r w:rsidR="00263F63" w:rsidRPr="00A23F38">
        <w:rPr>
          <w:rFonts w:ascii="Arial" w:hAnsi="Arial" w:cs="Arial"/>
          <w:color w:val="000000"/>
          <w:sz w:val="20"/>
          <w:szCs w:val="20"/>
          <w:lang w:eastAsia="zh-CN"/>
        </w:rPr>
        <w:t xml:space="preserve">onwards, whether to support TxD for the band in a band combination is </w:t>
      </w:r>
      <w:r w:rsidR="00263F63">
        <w:rPr>
          <w:rFonts w:ascii="Arial" w:hAnsi="Arial" w:cs="Arial"/>
          <w:color w:val="000000"/>
          <w:sz w:val="20"/>
          <w:szCs w:val="20"/>
          <w:lang w:eastAsia="zh-CN"/>
        </w:rPr>
        <w:t xml:space="preserve">determined </w:t>
      </w:r>
      <w:r w:rsidR="008E5C4D">
        <w:rPr>
          <w:rFonts w:ascii="Arial" w:hAnsi="Arial" w:cs="Arial"/>
          <w:color w:val="000000"/>
          <w:sz w:val="20"/>
          <w:szCs w:val="20"/>
          <w:lang w:eastAsia="zh-CN"/>
        </w:rPr>
        <w:t xml:space="preserve">by </w:t>
      </w:r>
      <w:r w:rsidR="008E5C4D" w:rsidRPr="00E01DE4">
        <w:rPr>
          <w:rFonts w:ascii="Arial" w:hAnsi="Arial" w:cs="Arial"/>
          <w:i/>
          <w:sz w:val="20"/>
          <w:szCs w:val="20"/>
        </w:rPr>
        <w:t>[txDiversity2Tx-r18]</w:t>
      </w:r>
      <w:r w:rsidR="008E5C4D">
        <w:rPr>
          <w:rFonts w:ascii="Arial" w:hAnsi="Arial" w:cs="Arial"/>
          <w:i/>
          <w:sz w:val="20"/>
          <w:szCs w:val="20"/>
        </w:rPr>
        <w:t>/</w:t>
      </w:r>
      <w:r w:rsidR="008E5C4D" w:rsidRPr="00E01DE4">
        <w:rPr>
          <w:rFonts w:ascii="Arial" w:hAnsi="Arial" w:cs="Arial"/>
          <w:i/>
          <w:sz w:val="20"/>
          <w:szCs w:val="20"/>
        </w:rPr>
        <w:t>[txDiversity4Tx-r18]</w:t>
      </w:r>
      <w:r w:rsidR="008E5C4D">
        <w:rPr>
          <w:rFonts w:ascii="Arial" w:hAnsi="Arial" w:cs="Arial"/>
          <w:sz w:val="20"/>
          <w:szCs w:val="20"/>
        </w:rPr>
        <w:t xml:space="preserve">, but not </w:t>
      </w:r>
      <w:r w:rsidR="008E5C4D" w:rsidRPr="00A23F38">
        <w:rPr>
          <w:rFonts w:ascii="Arial" w:hAnsi="Arial" w:cs="Arial"/>
          <w:color w:val="000000"/>
          <w:sz w:val="20"/>
          <w:szCs w:val="20"/>
          <w:lang w:eastAsia="zh-CN"/>
        </w:rPr>
        <w:t xml:space="preserve">by </w:t>
      </w:r>
      <w:r w:rsidR="008E5C4D" w:rsidRPr="00263F63">
        <w:rPr>
          <w:rFonts w:ascii="Arial" w:hAnsi="Arial" w:cs="Arial"/>
          <w:i/>
          <w:sz w:val="20"/>
          <w:szCs w:val="20"/>
        </w:rPr>
        <w:t>txDive</w:t>
      </w:r>
      <w:r w:rsidR="008E5C4D">
        <w:rPr>
          <w:rFonts w:ascii="Arial" w:hAnsi="Arial" w:cs="Arial"/>
          <w:i/>
          <w:sz w:val="20"/>
          <w:szCs w:val="20"/>
        </w:rPr>
        <w:t>rsity-r16.</w:t>
      </w:r>
    </w:p>
    <w:p w14:paraId="2810A78D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>2</w:t>
      </w:r>
      <w:r w:rsidRPr="00380DDC">
        <w:rPr>
          <w:rFonts w:ascii="Arial" w:eastAsia="等线" w:hAnsi="Arial" w:cs="Times New Roman"/>
          <w:kern w:val="0"/>
          <w:sz w:val="36"/>
          <w:szCs w:val="20"/>
          <w:lang w:eastAsia="en-GB"/>
        </w:rPr>
        <w:tab/>
        <w:t>Actions</w:t>
      </w:r>
    </w:p>
    <w:p w14:paraId="21F8A65D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>To RAN2:</w:t>
      </w:r>
    </w:p>
    <w:p w14:paraId="5B1304F7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 xml:space="preserve">ACTION: </w:t>
      </w: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RAN4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respectfully ask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RAN2 to take above </w:t>
      </w:r>
      <w:r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clarification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into account</w:t>
      </w:r>
      <w:r w:rsidRPr="00380DDC">
        <w:rPr>
          <w:rFonts w:ascii="Arial" w:eastAsia="等线" w:hAnsi="Arial" w:cs="Arial"/>
          <w:color w:val="000000"/>
          <w:kern w:val="0"/>
          <w:sz w:val="20"/>
          <w:szCs w:val="20"/>
          <w:lang w:eastAsia="en-GB"/>
        </w:rPr>
        <w:t>.</w:t>
      </w:r>
    </w:p>
    <w:p w14:paraId="03B26701" w14:textId="77777777" w:rsidR="00380DDC" w:rsidRPr="00380DDC" w:rsidRDefault="00380DDC" w:rsidP="00380DDC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/>
          <w:kern w:val="0"/>
          <w:sz w:val="20"/>
          <w:szCs w:val="20"/>
          <w:lang w:eastAsia="en-GB"/>
        </w:rPr>
        <w:tab/>
      </w:r>
    </w:p>
    <w:p w14:paraId="6E263AB9" w14:textId="77777777" w:rsidR="00380DDC" w:rsidRPr="00380DDC" w:rsidRDefault="00380DDC" w:rsidP="00380DDC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36"/>
          <w:lang w:eastAsia="en-GB"/>
        </w:rPr>
      </w:pP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>3</w:t>
      </w: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ab/>
        <w:t xml:space="preserve">Dates of next </w:t>
      </w:r>
      <w:r w:rsidRPr="00380DDC">
        <w:rPr>
          <w:rFonts w:ascii="Arial" w:eastAsia="等线" w:hAnsi="Arial" w:cs="Arial"/>
          <w:bCs/>
          <w:kern w:val="0"/>
          <w:sz w:val="36"/>
          <w:szCs w:val="36"/>
          <w:lang w:eastAsia="en-GB"/>
        </w:rPr>
        <w:t>TSG-RAN WG4</w:t>
      </w:r>
      <w:r w:rsidRPr="00380DDC">
        <w:rPr>
          <w:rFonts w:ascii="Arial" w:eastAsia="等线" w:hAnsi="Arial" w:cs="Times New Roman"/>
          <w:kern w:val="0"/>
          <w:sz w:val="36"/>
          <w:szCs w:val="36"/>
          <w:lang w:eastAsia="en-GB"/>
        </w:rPr>
        <w:t xml:space="preserve"> meetings</w:t>
      </w:r>
    </w:p>
    <w:p w14:paraId="4BA7AF3C" w14:textId="77777777" w:rsidR="00380DDC" w:rsidRPr="00380DDC" w:rsidRDefault="00380DDC" w:rsidP="00380DDC">
      <w:pPr>
        <w:widowControl/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1701" w:hanging="1701"/>
        <w:jc w:val="left"/>
        <w:textAlignment w:val="baseline"/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</w:pPr>
      <w:bookmarkStart w:id="9" w:name="OLE_LINK53"/>
      <w:bookmarkStart w:id="10" w:name="OLE_LINK54"/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等线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#110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>26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Feb – 01 Mar, 202</w:t>
      </w:r>
      <w:bookmarkEnd w:id="9"/>
      <w:bookmarkEnd w:id="10"/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4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 xml:space="preserve">       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Athens, Greece</w:t>
      </w:r>
    </w:p>
    <w:p w14:paraId="7AFA7D84" w14:textId="77777777" w:rsidR="004D111D" w:rsidRPr="001C02C8" w:rsidRDefault="00380DDC" w:rsidP="001C02C8">
      <w:pPr>
        <w:widowControl/>
        <w:tabs>
          <w:tab w:val="left" w:pos="3969"/>
          <w:tab w:val="left" w:pos="5103"/>
        </w:tabs>
        <w:overflowPunct w:val="0"/>
        <w:autoSpaceDE w:val="0"/>
        <w:autoSpaceDN w:val="0"/>
        <w:adjustRightInd w:val="0"/>
        <w:spacing w:after="120"/>
        <w:ind w:left="1701" w:hanging="1701"/>
        <w:jc w:val="left"/>
        <w:textAlignment w:val="baseline"/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</w:pP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>TSG-RAN</w:t>
      </w:r>
      <w:r w:rsidRPr="00380DDC">
        <w:rPr>
          <w:rFonts w:ascii="Arial" w:eastAsia="等线" w:hAnsi="Arial" w:cs="Arial"/>
          <w:bCs/>
          <w:kern w:val="0"/>
          <w:sz w:val="20"/>
          <w:szCs w:val="20"/>
        </w:rPr>
        <w:t xml:space="preserve"> WG4</w:t>
      </w:r>
      <w:r w:rsidRPr="00380DDC">
        <w:rPr>
          <w:rFonts w:ascii="Arial" w:eastAsia="等线" w:hAnsi="Arial" w:cs="Arial"/>
          <w:bCs/>
          <w:kern w:val="0"/>
          <w:sz w:val="20"/>
          <w:szCs w:val="20"/>
          <w:lang w:eastAsia="en-GB"/>
        </w:rPr>
        <w:t xml:space="preserve"> Meeting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#110bis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>15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vertAlign w:val="superscript"/>
          <w:lang w:eastAsia="en-GB"/>
        </w:rPr>
        <w:t xml:space="preserve">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>– 19 Apr, 2024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</w:r>
      <w:r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ab/>
        <w:t xml:space="preserve">            </w:t>
      </w:r>
      <w:r w:rsidRPr="00380DDC">
        <w:rPr>
          <w:rFonts w:ascii="Arial" w:eastAsia="等线" w:hAnsi="Arial" w:cs="Arial"/>
          <w:bCs/>
          <w:color w:val="000000"/>
          <w:kern w:val="0"/>
          <w:sz w:val="20"/>
          <w:szCs w:val="20"/>
          <w:lang w:eastAsia="en-GB"/>
        </w:rPr>
        <w:t xml:space="preserve"> China</w:t>
      </w:r>
    </w:p>
    <w:sectPr w:rsidR="004D111D" w:rsidRPr="001C02C8" w:rsidSect="0060301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93A7C7" w14:textId="77777777" w:rsidR="00406C81" w:rsidRDefault="00406C81" w:rsidP="00AE6838">
      <w:r>
        <w:separator/>
      </w:r>
    </w:p>
  </w:endnote>
  <w:endnote w:type="continuationSeparator" w:id="0">
    <w:p w14:paraId="68DE83E0" w14:textId="77777777" w:rsidR="00406C81" w:rsidRDefault="00406C81" w:rsidP="00AE68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BD2AC" w14:textId="77777777" w:rsidR="00406C81" w:rsidRDefault="00406C81" w:rsidP="00AE6838">
      <w:r>
        <w:separator/>
      </w:r>
    </w:p>
  </w:footnote>
  <w:footnote w:type="continuationSeparator" w:id="0">
    <w:p w14:paraId="34DEC34F" w14:textId="77777777" w:rsidR="00406C81" w:rsidRDefault="00406C81" w:rsidP="00AE68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D22D4F"/>
    <w:multiLevelType w:val="hybridMultilevel"/>
    <w:tmpl w:val="122203C0"/>
    <w:lvl w:ilvl="0" w:tplc="38BA9002">
      <w:start w:val="1"/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pStyle w:val="-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BAD0BBB"/>
    <w:multiLevelType w:val="hybridMultilevel"/>
    <w:tmpl w:val="564E6880"/>
    <w:lvl w:ilvl="0" w:tplc="94F03A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841FDD"/>
    <w:multiLevelType w:val="hybridMultilevel"/>
    <w:tmpl w:val="468E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B075C"/>
    <w:multiLevelType w:val="hybridMultilevel"/>
    <w:tmpl w:val="2418EDC4"/>
    <w:lvl w:ilvl="0" w:tplc="0446494A">
      <w:start w:val="2"/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6" w15:restartNumberingAfterBreak="0">
    <w:nsid w:val="4E525715"/>
    <w:multiLevelType w:val="hybridMultilevel"/>
    <w:tmpl w:val="5F628810"/>
    <w:lvl w:ilvl="0" w:tplc="075CD2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59875E6E"/>
    <w:multiLevelType w:val="hybridMultilevel"/>
    <w:tmpl w:val="FCB66974"/>
    <w:lvl w:ilvl="0" w:tplc="FF784F48">
      <w:start w:val="1"/>
      <w:numFmt w:val="bullet"/>
      <w:lvlText w:val="▪"/>
      <w:lvlJc w:val="left"/>
      <w:pPr>
        <w:ind w:left="936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0831DD"/>
    <w:multiLevelType w:val="hybridMultilevel"/>
    <w:tmpl w:val="FA8C6756"/>
    <w:lvl w:ilvl="0" w:tplc="9334B018">
      <w:start w:val="2"/>
      <w:numFmt w:val="bullet"/>
      <w:lvlText w:val="-"/>
      <w:lvlJc w:val="left"/>
      <w:pPr>
        <w:ind w:left="57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5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5B0B099C"/>
    <w:multiLevelType w:val="multilevel"/>
    <w:tmpl w:val="F63A927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480"/>
      </w:pPr>
      <w:rPr>
        <w:rFonts w:ascii="Times New Roman" w:hAnsi="Times New Roman" w:hint="default"/>
      </w:rPr>
    </w:lvl>
    <w:lvl w:ilvl="2">
      <w:start w:val="1"/>
      <w:numFmt w:val="decimal"/>
      <w:pStyle w:val="3"/>
      <w:isLgl/>
      <w:lvlText w:val="%1.%2.%3"/>
      <w:lvlJc w:val="left"/>
      <w:pPr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ascii="Times New Roman" w:hAnsi="Times New Roman" w:hint="default"/>
      </w:rPr>
    </w:lvl>
  </w:abstractNum>
  <w:abstractNum w:abstractNumId="12" w15:restartNumberingAfterBreak="0">
    <w:nsid w:val="663B43D6"/>
    <w:multiLevelType w:val="hybridMultilevel"/>
    <w:tmpl w:val="3BAC84E4"/>
    <w:lvl w:ilvl="0" w:tplc="0446494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AD638F"/>
    <w:multiLevelType w:val="multilevel"/>
    <w:tmpl w:val="69AD638F"/>
    <w:lvl w:ilvl="0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BDD4D2B"/>
    <w:multiLevelType w:val="hybridMultilevel"/>
    <w:tmpl w:val="69AEBA2C"/>
    <w:lvl w:ilvl="0" w:tplc="C5CEFD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817ECB"/>
    <w:multiLevelType w:val="hybridMultilevel"/>
    <w:tmpl w:val="C0C8649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8011C61"/>
    <w:multiLevelType w:val="hybridMultilevel"/>
    <w:tmpl w:val="4880E020"/>
    <w:lvl w:ilvl="0" w:tplc="D932CD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9B30DD7"/>
    <w:multiLevelType w:val="hybridMultilevel"/>
    <w:tmpl w:val="7772C60E"/>
    <w:lvl w:ilvl="0" w:tplc="3ABCA58C">
      <w:start w:val="2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79F61658"/>
    <w:multiLevelType w:val="hybridMultilevel"/>
    <w:tmpl w:val="C07E166A"/>
    <w:lvl w:ilvl="0" w:tplc="040C0003">
      <w:start w:val="1"/>
      <w:numFmt w:val="bullet"/>
      <w:lvlText w:val="o"/>
      <w:lvlJc w:val="left"/>
      <w:pPr>
        <w:ind w:left="1282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70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4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42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14"/>
  </w:num>
  <w:num w:numId="5">
    <w:abstractNumId w:val="7"/>
  </w:num>
  <w:num w:numId="6">
    <w:abstractNumId w:val="15"/>
  </w:num>
  <w:num w:numId="7">
    <w:abstractNumId w:val="8"/>
  </w:num>
  <w:num w:numId="8">
    <w:abstractNumId w:val="5"/>
  </w:num>
  <w:num w:numId="9">
    <w:abstractNumId w:val="1"/>
  </w:num>
  <w:num w:numId="10">
    <w:abstractNumId w:val="12"/>
  </w:num>
  <w:num w:numId="11">
    <w:abstractNumId w:val="13"/>
  </w:num>
  <w:num w:numId="12">
    <w:abstractNumId w:val="9"/>
  </w:num>
  <w:num w:numId="13">
    <w:abstractNumId w:val="10"/>
  </w:num>
  <w:num w:numId="14">
    <w:abstractNumId w:val="17"/>
  </w:num>
  <w:num w:numId="15">
    <w:abstractNumId w:val="4"/>
  </w:num>
  <w:num w:numId="16">
    <w:abstractNumId w:val="18"/>
  </w:num>
  <w:num w:numId="17">
    <w:abstractNumId w:val="16"/>
  </w:num>
  <w:num w:numId="18">
    <w:abstractNumId w:val="0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2D9"/>
    <w:rsid w:val="000341B4"/>
    <w:rsid w:val="000465C2"/>
    <w:rsid w:val="000477D2"/>
    <w:rsid w:val="00064FEA"/>
    <w:rsid w:val="00074221"/>
    <w:rsid w:val="0009285D"/>
    <w:rsid w:val="000A2455"/>
    <w:rsid w:val="000A77D3"/>
    <w:rsid w:val="000C3DA7"/>
    <w:rsid w:val="000D531E"/>
    <w:rsid w:val="00104682"/>
    <w:rsid w:val="00127510"/>
    <w:rsid w:val="0014309B"/>
    <w:rsid w:val="0017004A"/>
    <w:rsid w:val="00174001"/>
    <w:rsid w:val="00175A0A"/>
    <w:rsid w:val="001803ED"/>
    <w:rsid w:val="001A0230"/>
    <w:rsid w:val="001B31E9"/>
    <w:rsid w:val="001C02C8"/>
    <w:rsid w:val="001D0180"/>
    <w:rsid w:val="001D1DF2"/>
    <w:rsid w:val="001D3CB2"/>
    <w:rsid w:val="001F2B4F"/>
    <w:rsid w:val="001F4887"/>
    <w:rsid w:val="00200B28"/>
    <w:rsid w:val="00215702"/>
    <w:rsid w:val="0023088B"/>
    <w:rsid w:val="00243846"/>
    <w:rsid w:val="002616BB"/>
    <w:rsid w:val="00263F63"/>
    <w:rsid w:val="00264F00"/>
    <w:rsid w:val="00273967"/>
    <w:rsid w:val="00292825"/>
    <w:rsid w:val="002C0903"/>
    <w:rsid w:val="002C52D9"/>
    <w:rsid w:val="00351808"/>
    <w:rsid w:val="0035560F"/>
    <w:rsid w:val="003739CD"/>
    <w:rsid w:val="00380DDC"/>
    <w:rsid w:val="003833C3"/>
    <w:rsid w:val="00385DF3"/>
    <w:rsid w:val="003B1C06"/>
    <w:rsid w:val="003C21C0"/>
    <w:rsid w:val="003C6418"/>
    <w:rsid w:val="003D2AF4"/>
    <w:rsid w:val="003D30C4"/>
    <w:rsid w:val="003E77B7"/>
    <w:rsid w:val="0040029C"/>
    <w:rsid w:val="00406C81"/>
    <w:rsid w:val="00406CA4"/>
    <w:rsid w:val="004146E7"/>
    <w:rsid w:val="00433588"/>
    <w:rsid w:val="00440178"/>
    <w:rsid w:val="0045509F"/>
    <w:rsid w:val="00477B6D"/>
    <w:rsid w:val="00484272"/>
    <w:rsid w:val="00493EC4"/>
    <w:rsid w:val="00496188"/>
    <w:rsid w:val="004A6A4E"/>
    <w:rsid w:val="004A6CFD"/>
    <w:rsid w:val="004A7C3F"/>
    <w:rsid w:val="004B581C"/>
    <w:rsid w:val="004D0DE9"/>
    <w:rsid w:val="004D111D"/>
    <w:rsid w:val="004E6653"/>
    <w:rsid w:val="00500037"/>
    <w:rsid w:val="00515E52"/>
    <w:rsid w:val="005246BB"/>
    <w:rsid w:val="00553B56"/>
    <w:rsid w:val="00554314"/>
    <w:rsid w:val="005549B4"/>
    <w:rsid w:val="005702D2"/>
    <w:rsid w:val="00577E14"/>
    <w:rsid w:val="00582882"/>
    <w:rsid w:val="00583C1A"/>
    <w:rsid w:val="005851CC"/>
    <w:rsid w:val="005913C5"/>
    <w:rsid w:val="005971AD"/>
    <w:rsid w:val="005A2516"/>
    <w:rsid w:val="005A2C04"/>
    <w:rsid w:val="005A3978"/>
    <w:rsid w:val="005D43D5"/>
    <w:rsid w:val="00603011"/>
    <w:rsid w:val="006229B9"/>
    <w:rsid w:val="00631906"/>
    <w:rsid w:val="00644BAD"/>
    <w:rsid w:val="00651BEB"/>
    <w:rsid w:val="00652593"/>
    <w:rsid w:val="00662032"/>
    <w:rsid w:val="00666480"/>
    <w:rsid w:val="00673C98"/>
    <w:rsid w:val="0068370E"/>
    <w:rsid w:val="0068683C"/>
    <w:rsid w:val="006A0A4D"/>
    <w:rsid w:val="006A33E7"/>
    <w:rsid w:val="006A3AED"/>
    <w:rsid w:val="006F63FC"/>
    <w:rsid w:val="006F6BBB"/>
    <w:rsid w:val="007000C6"/>
    <w:rsid w:val="00704329"/>
    <w:rsid w:val="00723C90"/>
    <w:rsid w:val="0072787B"/>
    <w:rsid w:val="00773B11"/>
    <w:rsid w:val="00774C6F"/>
    <w:rsid w:val="00775220"/>
    <w:rsid w:val="0079432D"/>
    <w:rsid w:val="007B2751"/>
    <w:rsid w:val="007B3744"/>
    <w:rsid w:val="007B5E4F"/>
    <w:rsid w:val="007C5EFC"/>
    <w:rsid w:val="007D2F06"/>
    <w:rsid w:val="007F178A"/>
    <w:rsid w:val="007F51E9"/>
    <w:rsid w:val="00803CCC"/>
    <w:rsid w:val="00804A64"/>
    <w:rsid w:val="00806ECC"/>
    <w:rsid w:val="008142CC"/>
    <w:rsid w:val="00820D96"/>
    <w:rsid w:val="00831B5F"/>
    <w:rsid w:val="00844C33"/>
    <w:rsid w:val="00851C65"/>
    <w:rsid w:val="00874CDE"/>
    <w:rsid w:val="008768B5"/>
    <w:rsid w:val="008851B8"/>
    <w:rsid w:val="00890FDE"/>
    <w:rsid w:val="008919FE"/>
    <w:rsid w:val="008A5DB0"/>
    <w:rsid w:val="008B004C"/>
    <w:rsid w:val="008B366D"/>
    <w:rsid w:val="008B7739"/>
    <w:rsid w:val="008E5C4D"/>
    <w:rsid w:val="008E5F0E"/>
    <w:rsid w:val="008F2755"/>
    <w:rsid w:val="008F4A5A"/>
    <w:rsid w:val="00916289"/>
    <w:rsid w:val="009171F3"/>
    <w:rsid w:val="00925A70"/>
    <w:rsid w:val="00927E4C"/>
    <w:rsid w:val="009327E0"/>
    <w:rsid w:val="00937825"/>
    <w:rsid w:val="0094230D"/>
    <w:rsid w:val="009511E6"/>
    <w:rsid w:val="009A5791"/>
    <w:rsid w:val="009B7CF3"/>
    <w:rsid w:val="009D47D1"/>
    <w:rsid w:val="009E2895"/>
    <w:rsid w:val="009F2CBF"/>
    <w:rsid w:val="009F4884"/>
    <w:rsid w:val="00A228E9"/>
    <w:rsid w:val="00A23F38"/>
    <w:rsid w:val="00A31337"/>
    <w:rsid w:val="00A809E1"/>
    <w:rsid w:val="00A8184D"/>
    <w:rsid w:val="00AB14F5"/>
    <w:rsid w:val="00AC5EAF"/>
    <w:rsid w:val="00AD79FE"/>
    <w:rsid w:val="00AE09C5"/>
    <w:rsid w:val="00AE6838"/>
    <w:rsid w:val="00AF12F2"/>
    <w:rsid w:val="00AF52DF"/>
    <w:rsid w:val="00AF7A91"/>
    <w:rsid w:val="00B03E5B"/>
    <w:rsid w:val="00B26CEB"/>
    <w:rsid w:val="00B26F91"/>
    <w:rsid w:val="00B45EC7"/>
    <w:rsid w:val="00B50A2C"/>
    <w:rsid w:val="00B521EC"/>
    <w:rsid w:val="00B5463B"/>
    <w:rsid w:val="00B550BC"/>
    <w:rsid w:val="00B706F0"/>
    <w:rsid w:val="00B72A59"/>
    <w:rsid w:val="00B72E61"/>
    <w:rsid w:val="00B95AD0"/>
    <w:rsid w:val="00BA4020"/>
    <w:rsid w:val="00BD5283"/>
    <w:rsid w:val="00BD6F28"/>
    <w:rsid w:val="00BE10AB"/>
    <w:rsid w:val="00BF2577"/>
    <w:rsid w:val="00BF316A"/>
    <w:rsid w:val="00C01B62"/>
    <w:rsid w:val="00C0513F"/>
    <w:rsid w:val="00C45D93"/>
    <w:rsid w:val="00C47505"/>
    <w:rsid w:val="00C5024C"/>
    <w:rsid w:val="00C64040"/>
    <w:rsid w:val="00C67CB5"/>
    <w:rsid w:val="00C70D69"/>
    <w:rsid w:val="00C7461B"/>
    <w:rsid w:val="00C75159"/>
    <w:rsid w:val="00C91376"/>
    <w:rsid w:val="00CD5620"/>
    <w:rsid w:val="00CE5762"/>
    <w:rsid w:val="00CF052F"/>
    <w:rsid w:val="00CF1EB3"/>
    <w:rsid w:val="00D0036A"/>
    <w:rsid w:val="00D124DA"/>
    <w:rsid w:val="00D4687E"/>
    <w:rsid w:val="00D55778"/>
    <w:rsid w:val="00D61190"/>
    <w:rsid w:val="00D76F41"/>
    <w:rsid w:val="00D92417"/>
    <w:rsid w:val="00DC6F82"/>
    <w:rsid w:val="00E01DE4"/>
    <w:rsid w:val="00E02EF7"/>
    <w:rsid w:val="00E209E2"/>
    <w:rsid w:val="00E26C9C"/>
    <w:rsid w:val="00E27874"/>
    <w:rsid w:val="00E343E9"/>
    <w:rsid w:val="00E36BE6"/>
    <w:rsid w:val="00E4347A"/>
    <w:rsid w:val="00E53538"/>
    <w:rsid w:val="00E63309"/>
    <w:rsid w:val="00E64A7C"/>
    <w:rsid w:val="00E66371"/>
    <w:rsid w:val="00E669C9"/>
    <w:rsid w:val="00E73438"/>
    <w:rsid w:val="00E97C2E"/>
    <w:rsid w:val="00EB6080"/>
    <w:rsid w:val="00EF07C1"/>
    <w:rsid w:val="00F0342F"/>
    <w:rsid w:val="00F0442A"/>
    <w:rsid w:val="00F13080"/>
    <w:rsid w:val="00F43ECD"/>
    <w:rsid w:val="00F448D7"/>
    <w:rsid w:val="00F4620A"/>
    <w:rsid w:val="00F61556"/>
    <w:rsid w:val="00F71B45"/>
    <w:rsid w:val="00F8112E"/>
    <w:rsid w:val="00F84F9F"/>
    <w:rsid w:val="00F93FC8"/>
    <w:rsid w:val="00F97A0D"/>
    <w:rsid w:val="00FA42BE"/>
    <w:rsid w:val="00FC3440"/>
    <w:rsid w:val="00FC3D1E"/>
    <w:rsid w:val="00FF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B95A2A"/>
  <w15:chartTrackingRefBased/>
  <w15:docId w15:val="{E8B2B887-3231-417F-9AAB-F992BC01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838"/>
    <w:pPr>
      <w:widowControl w:val="0"/>
      <w:jc w:val="both"/>
    </w:pPr>
  </w:style>
  <w:style w:type="paragraph" w:styleId="1">
    <w:name w:val="heading 1"/>
    <w:aliases w:val="H1,Char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0"/>
    <w:link w:val="1Char"/>
    <w:qFormat/>
    <w:rsid w:val="00AE6838"/>
    <w:pPr>
      <w:keepNext/>
      <w:widowControl/>
      <w:numPr>
        <w:numId w:val="1"/>
      </w:numPr>
      <w:spacing w:before="240" w:after="120"/>
      <w:ind w:right="284"/>
      <w:jc w:val="left"/>
      <w:outlineLvl w:val="0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33C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a"/>
    <w:next w:val="a0"/>
    <w:link w:val="3Char"/>
    <w:autoRedefine/>
    <w:qFormat/>
    <w:rsid w:val="00104682"/>
    <w:pPr>
      <w:keepNext/>
      <w:widowControl/>
      <w:numPr>
        <w:ilvl w:val="2"/>
        <w:numId w:val="2"/>
      </w:numPr>
      <w:spacing w:before="120" w:after="120"/>
      <w:jc w:val="left"/>
      <w:outlineLvl w:val="2"/>
    </w:pPr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a"/>
    <w:next w:val="a0"/>
    <w:link w:val="4Char"/>
    <w:qFormat/>
    <w:rsid w:val="00AE6838"/>
    <w:pPr>
      <w:keepNext/>
      <w:widowControl/>
      <w:numPr>
        <w:ilvl w:val="3"/>
        <w:numId w:val="1"/>
      </w:numPr>
      <w:spacing w:before="240" w:after="60"/>
      <w:jc w:val="left"/>
      <w:outlineLvl w:val="3"/>
    </w:pPr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aliases w:val="h5,Heading5"/>
    <w:basedOn w:val="a"/>
    <w:next w:val="a"/>
    <w:link w:val="5Char"/>
    <w:qFormat/>
    <w:rsid w:val="00AE6838"/>
    <w:pPr>
      <w:keepNext/>
      <w:widowControl/>
      <w:numPr>
        <w:ilvl w:val="4"/>
        <w:numId w:val="1"/>
      </w:numPr>
      <w:jc w:val="center"/>
      <w:outlineLvl w:val="4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6">
    <w:name w:val="heading 6"/>
    <w:aliases w:val="T1,Header 6"/>
    <w:basedOn w:val="a"/>
    <w:next w:val="a"/>
    <w:link w:val="6Char"/>
    <w:qFormat/>
    <w:rsid w:val="00AE6838"/>
    <w:pPr>
      <w:keepNext/>
      <w:widowControl/>
      <w:numPr>
        <w:ilvl w:val="5"/>
        <w:numId w:val="1"/>
      </w:numPr>
      <w:jc w:val="left"/>
      <w:outlineLvl w:val="5"/>
    </w:pPr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AE6838"/>
    <w:pPr>
      <w:widowControl/>
      <w:numPr>
        <w:ilvl w:val="6"/>
        <w:numId w:val="1"/>
      </w:numPr>
      <w:spacing w:before="240" w:after="60"/>
      <w:jc w:val="left"/>
      <w:outlineLvl w:val="6"/>
    </w:pPr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qFormat/>
    <w:rsid w:val="00AE6838"/>
    <w:pPr>
      <w:widowControl/>
      <w:numPr>
        <w:ilvl w:val="7"/>
        <w:numId w:val="1"/>
      </w:numPr>
      <w:spacing w:before="240" w:after="60"/>
      <w:jc w:val="left"/>
      <w:outlineLvl w:val="7"/>
    </w:pPr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qFormat/>
    <w:rsid w:val="00AE6838"/>
    <w:pPr>
      <w:widowControl/>
      <w:numPr>
        <w:ilvl w:val="8"/>
        <w:numId w:val="1"/>
      </w:numPr>
      <w:spacing w:before="240" w:after="60"/>
      <w:jc w:val="left"/>
      <w:outlineLvl w:val="8"/>
    </w:pPr>
    <w:rPr>
      <w:rFonts w:ascii="Arial" w:eastAsia="Malgun Gothic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AE68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AE683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AE68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AE6838"/>
    <w:rPr>
      <w:sz w:val="18"/>
      <w:szCs w:val="18"/>
    </w:rPr>
  </w:style>
  <w:style w:type="character" w:customStyle="1" w:styleId="1Char">
    <w:name w:val="标题 1 Char"/>
    <w:aliases w:val="H1 Char,Char Char,NMP Heading 1 Char,h1 Char,app heading 1 Char,l1 Char,Memo Heading 1 Char,h11 Char,h12 Char,h13 Char,h14 Char,h15 Char,h16 Char,h17 Char,h111 Char,h121 Char,h131 Char,h141 Char,h151 Char,h161 Char,h18 Char,h112 Char,h122 Char"/>
    <w:basedOn w:val="a1"/>
    <w:link w:val="1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1"/>
    <w:link w:val="3"/>
    <w:rsid w:val="00104682"/>
    <w:rPr>
      <w:rFonts w:ascii="Arial" w:eastAsia="Malgun Gothic" w:hAnsi="Arial" w:cs="Times New Roman"/>
      <w:b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AE6838"/>
    <w:rPr>
      <w:rFonts w:ascii="Times New Roman" w:eastAsia="Malgun Gothic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5Char">
    <w:name w:val="标题 5 Char"/>
    <w:aliases w:val="h5 Char,Heading5 Char"/>
    <w:basedOn w:val="a1"/>
    <w:link w:val="5"/>
    <w:rsid w:val="00AE6838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character" w:customStyle="1" w:styleId="6Char">
    <w:name w:val="标题 6 Char"/>
    <w:aliases w:val="T1 Char,Header 6 Char"/>
    <w:basedOn w:val="a1"/>
    <w:link w:val="6"/>
    <w:rsid w:val="00AE6838"/>
    <w:rPr>
      <w:rFonts w:ascii="Arial" w:eastAsia="Malgun Gothic" w:hAnsi="Arial" w:cs="Times New Roman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AE6838"/>
    <w:rPr>
      <w:rFonts w:ascii="Times New Roman" w:eastAsia="Malgun Gothic" w:hAnsi="Times New Roman" w:cs="Times New Roman"/>
      <w:kern w:val="0"/>
      <w:sz w:val="24"/>
      <w:szCs w:val="24"/>
      <w:lang w:val="en-GB" w:eastAsia="en-US"/>
    </w:rPr>
  </w:style>
  <w:style w:type="character" w:customStyle="1" w:styleId="8Char">
    <w:name w:val="标题 8 Char"/>
    <w:basedOn w:val="a1"/>
    <w:link w:val="8"/>
    <w:rsid w:val="00AE6838"/>
    <w:rPr>
      <w:rFonts w:ascii="Times New Roman" w:eastAsia="Malgun Gothic" w:hAnsi="Times New Roman" w:cs="Times New Roman"/>
      <w:i/>
      <w:iCs/>
      <w:kern w:val="0"/>
      <w:sz w:val="24"/>
      <w:szCs w:val="24"/>
      <w:lang w:val="en-GB" w:eastAsia="en-US"/>
    </w:rPr>
  </w:style>
  <w:style w:type="character" w:customStyle="1" w:styleId="9Char">
    <w:name w:val="标题 9 Char"/>
    <w:basedOn w:val="a1"/>
    <w:link w:val="9"/>
    <w:rsid w:val="00AE6838"/>
    <w:rPr>
      <w:rFonts w:ascii="Arial" w:eastAsia="Malgun Gothic" w:hAnsi="Arial" w:cs="Arial"/>
      <w:kern w:val="0"/>
      <w:sz w:val="22"/>
      <w:lang w:val="en-GB" w:eastAsia="en-US"/>
    </w:rPr>
  </w:style>
  <w:style w:type="paragraph" w:customStyle="1" w:styleId="TAC">
    <w:name w:val="TAC"/>
    <w:basedOn w:val="a"/>
    <w:link w:val="TACChar"/>
    <w:qFormat/>
    <w:rsid w:val="00AE6838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rsid w:val="00AE6838"/>
    <w:rPr>
      <w:rFonts w:ascii="Arial" w:eastAsia="Times New Roman" w:hAnsi="Arial" w:cs="Times New Roman"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AE6838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AE6838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0">
    <w:name w:val="Body Text"/>
    <w:basedOn w:val="a"/>
    <w:link w:val="Char1"/>
    <w:uiPriority w:val="99"/>
    <w:unhideWhenUsed/>
    <w:rsid w:val="00AE6838"/>
    <w:pPr>
      <w:spacing w:after="120"/>
    </w:pPr>
  </w:style>
  <w:style w:type="character" w:customStyle="1" w:styleId="Char1">
    <w:name w:val="正文文本 Char"/>
    <w:basedOn w:val="a1"/>
    <w:link w:val="a0"/>
    <w:uiPriority w:val="99"/>
    <w:rsid w:val="00AE6838"/>
  </w:style>
  <w:style w:type="character" w:customStyle="1" w:styleId="2Char">
    <w:name w:val="标题 2 Char"/>
    <w:basedOn w:val="a1"/>
    <w:link w:val="2"/>
    <w:uiPriority w:val="9"/>
    <w:rsid w:val="003833C3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R4bullets">
    <w:name w:val="R4_bullets"/>
    <w:aliases w:val="List Paragraph,R4_Bullet"/>
    <w:basedOn w:val="a"/>
    <w:next w:val="a6"/>
    <w:link w:val="a7"/>
    <w:uiPriority w:val="34"/>
    <w:qFormat/>
    <w:rsid w:val="009E2895"/>
    <w:pPr>
      <w:widowControl/>
      <w:spacing w:after="180"/>
      <w:ind w:firstLineChars="200" w:firstLine="42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7">
    <w:name w:val="列表段落 字符"/>
    <w:aliases w:val="R4_bullets 字符,列出段落 字符,R4_Bullet 字符,- Bullets 字符,?? ?? 字符,????? 字符,???? 字符,リスト段落 字符,Lista1 字符,列出段落1 字符,中等深浅网格 1 - 着色 21 字符,列表段落1 字符,—ño’i—Ž 字符,¥¡¡¡¡ì¬º¥¹¥È¶ÎÂä 字符,ÁÐ³ö¶ÎÂä 字符,¥ê¥¹¥È¶ÎÂä 字符,1st level - Bullet List Paragraph 字符,목록 단락 字符,列 字符"/>
    <w:link w:val="R4bullets"/>
    <w:uiPriority w:val="34"/>
    <w:qFormat/>
    <w:locked/>
    <w:rsid w:val="00BE10AB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-Bullets">
    <w:name w:val="- Bullets"/>
    <w:aliases w:val="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,列表段"/>
    <w:basedOn w:val="a"/>
    <w:next w:val="a6"/>
    <w:uiPriority w:val="34"/>
    <w:qFormat/>
    <w:rsid w:val="00BE10AB"/>
    <w:pPr>
      <w:widowControl/>
      <w:numPr>
        <w:numId w:val="9"/>
      </w:numPr>
      <w:spacing w:after="120"/>
      <w:jc w:val="left"/>
    </w:pPr>
    <w:rPr>
      <w:rFonts w:ascii="Times New Roman" w:eastAsia="宋体" w:hAnsi="Times New Roman" w:cs="Times New Roman"/>
      <w:kern w:val="0"/>
      <w:sz w:val="20"/>
      <w:szCs w:val="24"/>
    </w:rPr>
  </w:style>
  <w:style w:type="paragraph" w:styleId="a6">
    <w:name w:val="List Paragraph"/>
    <w:basedOn w:val="a"/>
    <w:uiPriority w:val="34"/>
    <w:qFormat/>
    <w:rsid w:val="00BE10A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927E4C"/>
    <w:rPr>
      <w:sz w:val="18"/>
      <w:szCs w:val="18"/>
    </w:rPr>
  </w:style>
  <w:style w:type="character" w:customStyle="1" w:styleId="Char2">
    <w:name w:val="批注框文本 Char"/>
    <w:basedOn w:val="a1"/>
    <w:link w:val="a8"/>
    <w:uiPriority w:val="99"/>
    <w:semiHidden/>
    <w:rsid w:val="00927E4C"/>
    <w:rPr>
      <w:sz w:val="18"/>
      <w:szCs w:val="18"/>
    </w:rPr>
  </w:style>
  <w:style w:type="table" w:styleId="a9">
    <w:name w:val="Table Grid"/>
    <w:basedOn w:val="a2"/>
    <w:uiPriority w:val="39"/>
    <w:rsid w:val="00E633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rsid w:val="00406CA4"/>
    <w:pPr>
      <w:widowControl/>
      <w:spacing w:before="100" w:beforeAutospacing="1" w:after="100" w:afterAutospacing="1"/>
      <w:jc w:val="left"/>
    </w:pPr>
    <w:rPr>
      <w:rFonts w:ascii="Times New Roman" w:eastAsia="Arial Unicode MS" w:hAnsi="Times New Roman" w:cs="Times New Roman"/>
      <w:kern w:val="0"/>
      <w:sz w:val="24"/>
      <w:szCs w:val="24"/>
      <w:lang w:val="en-GB" w:eastAsia="en-US"/>
    </w:rPr>
  </w:style>
  <w:style w:type="character" w:styleId="ab">
    <w:name w:val="annotation reference"/>
    <w:basedOn w:val="a1"/>
    <w:uiPriority w:val="99"/>
    <w:semiHidden/>
    <w:unhideWhenUsed/>
    <w:rsid w:val="00AF12F2"/>
    <w:rPr>
      <w:sz w:val="21"/>
      <w:szCs w:val="21"/>
    </w:rPr>
  </w:style>
  <w:style w:type="paragraph" w:styleId="ac">
    <w:name w:val="annotation text"/>
    <w:basedOn w:val="a"/>
    <w:link w:val="Char3"/>
    <w:uiPriority w:val="99"/>
    <w:semiHidden/>
    <w:unhideWhenUsed/>
    <w:rsid w:val="00AF12F2"/>
    <w:pPr>
      <w:jc w:val="left"/>
    </w:pPr>
  </w:style>
  <w:style w:type="character" w:customStyle="1" w:styleId="Char3">
    <w:name w:val="批注文字 Char"/>
    <w:basedOn w:val="a1"/>
    <w:link w:val="ac"/>
    <w:uiPriority w:val="99"/>
    <w:semiHidden/>
    <w:rsid w:val="00AF12F2"/>
  </w:style>
  <w:style w:type="paragraph" w:styleId="ad">
    <w:name w:val="annotation subject"/>
    <w:basedOn w:val="ac"/>
    <w:next w:val="ac"/>
    <w:link w:val="Char4"/>
    <w:uiPriority w:val="99"/>
    <w:semiHidden/>
    <w:unhideWhenUsed/>
    <w:rsid w:val="00AF12F2"/>
    <w:rPr>
      <w:b/>
      <w:bCs/>
    </w:rPr>
  </w:style>
  <w:style w:type="character" w:customStyle="1" w:styleId="Char4">
    <w:name w:val="批注主题 Char"/>
    <w:basedOn w:val="Char3"/>
    <w:link w:val="ad"/>
    <w:uiPriority w:val="99"/>
    <w:semiHidden/>
    <w:rsid w:val="00AF12F2"/>
    <w:rPr>
      <w:b/>
      <w:bCs/>
    </w:rPr>
  </w:style>
  <w:style w:type="paragraph" w:styleId="ae">
    <w:name w:val="Revision"/>
    <w:hidden/>
    <w:uiPriority w:val="99"/>
    <w:semiHidden/>
    <w:rsid w:val="006F6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811B-7463-4B4D-B2E5-2388699E2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</dc:creator>
  <cp:keywords/>
  <dc:description/>
  <cp:lastModifiedBy>Yuanyuan Zhang</cp:lastModifiedBy>
  <cp:revision>10</cp:revision>
  <dcterms:created xsi:type="dcterms:W3CDTF">2023-11-17T17:42:00Z</dcterms:created>
  <dcterms:modified xsi:type="dcterms:W3CDTF">2023-11-17T18:58:00Z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